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747" w14:textId="11038D33" w:rsidR="006E17FE" w:rsidRDefault="006E17FE" w:rsidP="006E17F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Pr="001D2FBF">
        <w:rPr>
          <w:rFonts w:ascii="Arial" w:hAnsi="Arial" w:cs="Arial"/>
          <w:b/>
          <w:sz w:val="24"/>
          <w:szCs w:val="28"/>
        </w:rPr>
        <w:tab/>
      </w:r>
      <w:r w:rsidR="0065605C" w:rsidRPr="0065605C">
        <w:rPr>
          <w:rFonts w:ascii="Arial" w:hAnsi="Arial" w:cs="Arial"/>
          <w:b/>
          <w:sz w:val="24"/>
          <w:szCs w:val="28"/>
          <w:lang w:val="en-US"/>
        </w:rPr>
        <w:t>R4-23013</w:t>
      </w:r>
      <w:r w:rsidR="0065605C">
        <w:rPr>
          <w:rFonts w:ascii="Arial" w:hAnsi="Arial" w:cs="Arial"/>
          <w:b/>
          <w:sz w:val="24"/>
          <w:szCs w:val="28"/>
          <w:lang w:val="en-US"/>
        </w:rPr>
        <w:t>32</w:t>
      </w:r>
    </w:p>
    <w:p w14:paraId="6773B3DF" w14:textId="27D61D55" w:rsidR="006E17FE" w:rsidRPr="001D2FBF" w:rsidRDefault="006E17FE" w:rsidP="006E17FE">
      <w:pPr>
        <w:widowControl w:val="0"/>
        <w:tabs>
          <w:tab w:val="right" w:pos="9072"/>
        </w:tabs>
        <w:spacing w:after="0"/>
        <w:rPr>
          <w:rFonts w:ascii="Arial" w:hAnsi="Arial" w:cs="Arial"/>
          <w:b/>
          <w:sz w:val="24"/>
          <w:szCs w:val="28"/>
          <w:lang w:val="en-US"/>
        </w:rPr>
      </w:pPr>
      <w:r w:rsidRPr="00FE5D01">
        <w:rPr>
          <w:rFonts w:ascii="Arial" w:hAnsi="Arial" w:cs="Arial"/>
          <w:b/>
          <w:sz w:val="24"/>
          <w:szCs w:val="28"/>
          <w:lang w:val="en-US"/>
        </w:rPr>
        <w:t>Athen</w:t>
      </w:r>
      <w:r>
        <w:rPr>
          <w:rFonts w:ascii="Arial" w:hAnsi="Arial" w:cs="Arial" w:hint="eastAsia"/>
          <w:b/>
          <w:sz w:val="24"/>
          <w:szCs w:val="28"/>
          <w:lang w:val="en-US"/>
        </w:rPr>
        <w:t>s</w:t>
      </w:r>
      <w:r w:rsidRPr="00FE5D01">
        <w:rPr>
          <w:rFonts w:ascii="Arial" w:hAnsi="Arial" w:cs="Arial"/>
          <w:b/>
          <w:sz w:val="24"/>
          <w:szCs w:val="28"/>
          <w:lang w:val="en-US"/>
        </w:rPr>
        <w:t>, Greece,</w:t>
      </w:r>
      <w:r w:rsidRPr="00CB7E10">
        <w:rPr>
          <w:rFonts w:ascii="Arial" w:hAnsi="Arial" w:cs="Arial"/>
          <w:b/>
          <w:sz w:val="24"/>
          <w:szCs w:val="28"/>
          <w:lang w:val="en-US"/>
        </w:rPr>
        <w:t xml:space="preserve"> </w:t>
      </w:r>
      <w:r>
        <w:rPr>
          <w:rFonts w:ascii="Arial" w:hAnsi="Arial" w:cs="Arial"/>
          <w:b/>
          <w:sz w:val="24"/>
          <w:szCs w:val="28"/>
          <w:lang w:val="en-US"/>
        </w:rPr>
        <w:t>February</w:t>
      </w:r>
      <w:r w:rsidRPr="00CB7E10">
        <w:rPr>
          <w:rFonts w:ascii="Arial" w:hAnsi="Arial" w:cs="Arial"/>
          <w:b/>
          <w:sz w:val="24"/>
          <w:szCs w:val="28"/>
          <w:lang w:val="en-US"/>
        </w:rPr>
        <w:t xml:space="preserve"> </w:t>
      </w:r>
      <w:r>
        <w:rPr>
          <w:rFonts w:ascii="Arial" w:hAnsi="Arial" w:cs="Arial"/>
          <w:b/>
          <w:sz w:val="24"/>
          <w:szCs w:val="28"/>
          <w:lang w:val="en-US"/>
        </w:rPr>
        <w:t>27</w:t>
      </w:r>
      <w:r w:rsidRPr="00CB7E10">
        <w:rPr>
          <w:rFonts w:ascii="Arial" w:hAnsi="Arial" w:cs="Arial"/>
          <w:b/>
          <w:sz w:val="24"/>
          <w:szCs w:val="28"/>
          <w:lang w:val="en-US"/>
        </w:rPr>
        <w:t xml:space="preserve"> – </w:t>
      </w:r>
      <w:r>
        <w:rPr>
          <w:rFonts w:ascii="Arial" w:hAnsi="Arial" w:cs="Arial"/>
          <w:b/>
          <w:sz w:val="24"/>
          <w:szCs w:val="28"/>
          <w:lang w:val="en-US"/>
        </w:rPr>
        <w:t>March</w:t>
      </w:r>
      <w:r w:rsidRPr="00CB7E10">
        <w:rPr>
          <w:rFonts w:ascii="Arial" w:hAnsi="Arial" w:cs="Arial"/>
          <w:b/>
          <w:sz w:val="24"/>
          <w:szCs w:val="28"/>
          <w:lang w:val="en-US"/>
        </w:rPr>
        <w:t xml:space="preserve"> </w:t>
      </w:r>
      <w:r>
        <w:rPr>
          <w:rFonts w:ascii="Arial" w:hAnsi="Arial" w:cs="Arial"/>
          <w:b/>
          <w:sz w:val="24"/>
          <w:szCs w:val="28"/>
          <w:lang w:val="en-US"/>
        </w:rPr>
        <w:t>3</w:t>
      </w:r>
      <w:r w:rsidRPr="00CB7E10">
        <w:rPr>
          <w:rFonts w:ascii="Arial" w:hAnsi="Arial" w:cs="Arial"/>
          <w:b/>
          <w:sz w:val="24"/>
          <w:szCs w:val="28"/>
          <w:lang w:val="en-US"/>
        </w:rPr>
        <w:t>, 202</w:t>
      </w:r>
      <w:r w:rsidR="0065605C">
        <w:rPr>
          <w:rFonts w:ascii="Arial" w:hAnsi="Arial" w:cs="Arial"/>
          <w:b/>
          <w:sz w:val="24"/>
          <w:szCs w:val="28"/>
          <w:lang w:val="en-US"/>
        </w:rPr>
        <w:t>3</w:t>
      </w:r>
    </w:p>
    <w:bookmarkEnd w:id="1"/>
    <w:p w14:paraId="367FCFEA" w14:textId="1E3DFB0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50F0">
        <w:rPr>
          <w:rFonts w:ascii="Arial" w:hAnsi="Arial" w:cs="Arial"/>
          <w:color w:val="000000"/>
          <w:sz w:val="22"/>
        </w:rPr>
        <w:t>1</w:t>
      </w:r>
      <w:r w:rsidR="006E17FE">
        <w:rPr>
          <w:rFonts w:ascii="Arial" w:hAnsi="Arial" w:cs="Arial"/>
          <w:color w:val="000000"/>
          <w:sz w:val="22"/>
        </w:rPr>
        <w:t>2</w:t>
      </w:r>
      <w:r w:rsidR="00EC009E">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BB10310"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E17FE" w:rsidRPr="006E17FE">
        <w:rPr>
          <w:rFonts w:ascii="Arial" w:hAnsi="Arial" w:cs="Arial"/>
          <w:color w:val="000000"/>
          <w:sz w:val="22"/>
        </w:rPr>
        <w:t>Discussion on option A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72E34475" w:rsidR="00270832" w:rsidRPr="00D12C63" w:rsidRDefault="00270832" w:rsidP="00270832">
      <w:pPr>
        <w:spacing w:before="120" w:after="0"/>
        <w:jc w:val="both"/>
        <w:rPr>
          <w:lang w:val="en-US"/>
        </w:rPr>
      </w:pPr>
      <w:r w:rsidRPr="00D12C63">
        <w:rPr>
          <w:lang w:val="en-US"/>
        </w:rPr>
        <w:t>In the RAN#9</w:t>
      </w:r>
      <w:r w:rsidR="006E17FE">
        <w:rPr>
          <w:lang w:val="en-US"/>
        </w:rPr>
        <w:t>8</w:t>
      </w:r>
      <w:r w:rsidRPr="00D12C63">
        <w:rPr>
          <w:lang w:val="en-US"/>
        </w:rPr>
        <w:t xml:space="preserve"> meeting, </w:t>
      </w:r>
      <w:r w:rsidR="00E54FA5">
        <w:rPr>
          <w:lang w:val="en-US"/>
        </w:rPr>
        <w:t>there was discussions for BWP operation without restriction. Though it was decided what option(s) should be supported, there was agreement to discuss in RAN4 if Option A should be improved and completed if needed. The agreement is captured in the moderator summary [1]</w:t>
      </w:r>
      <w:r>
        <w:rPr>
          <w:lang w:val="en-US"/>
        </w:rPr>
        <w:t xml:space="preserve">. </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2A13A592" w14:textId="77777777" w:rsidR="004F1469" w:rsidRPr="004F1469" w:rsidRDefault="004F1469" w:rsidP="004F1469">
            <w:pPr>
              <w:shd w:val="clear" w:color="auto" w:fill="FFFFFF"/>
              <w:spacing w:before="0" w:after="0"/>
              <w:rPr>
                <w:rFonts w:eastAsia="Malgun Gothic"/>
                <w:lang w:val="en-US"/>
              </w:rPr>
            </w:pPr>
            <w:r w:rsidRPr="004F1469">
              <w:rPr>
                <w:rFonts w:eastAsia="Malgun Gothic"/>
                <w:lang w:val="en-US"/>
              </w:rPr>
              <w:t>Note: from the NWM discussions, we have agreement that</w:t>
            </w:r>
          </w:p>
          <w:p w14:paraId="4F42CFE6" w14:textId="13C64181" w:rsidR="004F1469" w:rsidRPr="00D12C63" w:rsidRDefault="004F1469" w:rsidP="00E54FA5">
            <w:pPr>
              <w:shd w:val="clear" w:color="auto" w:fill="FFFFFF"/>
              <w:spacing w:before="0" w:after="0"/>
              <w:rPr>
                <w:rFonts w:eastAsia="Malgun Gothic"/>
                <w:lang w:val="en-US"/>
              </w:rPr>
            </w:pPr>
            <w:r w:rsidRPr="004F1469">
              <w:rPr>
                <w:rFonts w:eastAsia="Malgun Gothic"/>
                <w:b/>
                <w:bCs/>
                <w:i/>
                <w:iCs/>
                <w:lang w:val="en-US"/>
              </w:rPr>
              <w:t>“Companies with concerns about the completeness of Option A should submit contributions to RAN 4. RAN requests RAN 4 to treat any such documents.”</w:t>
            </w:r>
          </w:p>
        </w:tc>
      </w:tr>
    </w:tbl>
    <w:p w14:paraId="79DDCE27" w14:textId="2C0EC77C" w:rsidR="003E013A" w:rsidRDefault="003E013A" w:rsidP="00600A02">
      <w:pPr>
        <w:spacing w:before="240"/>
        <w:jc w:val="both"/>
      </w:pPr>
      <w:r>
        <w:rPr>
          <w:rFonts w:hint="eastAsia"/>
        </w:rPr>
        <w:t>I</w:t>
      </w:r>
      <w:r>
        <w:t>n this meeting, a dedicate agenda was assigned for this.</w:t>
      </w:r>
    </w:p>
    <w:tbl>
      <w:tblPr>
        <w:tblStyle w:val="afff5"/>
        <w:tblW w:w="0" w:type="auto"/>
        <w:tblInd w:w="0" w:type="dxa"/>
        <w:tblLook w:val="04A0" w:firstRow="1" w:lastRow="0" w:firstColumn="1" w:lastColumn="0" w:noHBand="0" w:noVBand="1"/>
      </w:tblPr>
      <w:tblGrid>
        <w:gridCol w:w="9630"/>
      </w:tblGrid>
      <w:tr w:rsidR="003E013A" w14:paraId="27B18809" w14:textId="77777777" w:rsidTr="003E013A">
        <w:tc>
          <w:tcPr>
            <w:tcW w:w="9630" w:type="dxa"/>
          </w:tcPr>
          <w:p w14:paraId="60BC8B86" w14:textId="7E31EADC" w:rsidR="003E013A" w:rsidRDefault="003E013A" w:rsidP="003E013A">
            <w:pPr>
              <w:tabs>
                <w:tab w:val="left" w:pos="540"/>
                <w:tab w:val="left" w:pos="1800"/>
                <w:tab w:val="left" w:pos="2520"/>
              </w:tabs>
              <w:suppressAutoHyphens w:val="0"/>
              <w:overflowPunct/>
              <w:autoSpaceDE/>
              <w:spacing w:before="60" w:after="60"/>
              <w:ind w:leftChars="-13" w:left="-26"/>
              <w:textAlignment w:val="auto"/>
              <w:outlineLvl w:val="0"/>
              <w:rPr>
                <w:rFonts w:ascii="Arial" w:hAnsi="Arial" w:cs="Arial"/>
                <w:sz w:val="18"/>
                <w:szCs w:val="18"/>
              </w:rPr>
            </w:pPr>
            <w:r>
              <w:rPr>
                <w:rFonts w:ascii="Arial" w:hAnsi="Arial" w:cs="Arial"/>
                <w:sz w:val="18"/>
                <w:szCs w:val="18"/>
              </w:rPr>
              <w:t xml:space="preserve">12.1 </w:t>
            </w:r>
            <w:r>
              <w:rPr>
                <w:rFonts w:ascii="Arial" w:hAnsi="Arial" w:cs="Arial" w:hint="eastAsia"/>
                <w:sz w:val="18"/>
                <w:szCs w:val="18"/>
              </w:rPr>
              <w:t>B</w:t>
            </w:r>
            <w:r>
              <w:rPr>
                <w:rFonts w:ascii="Arial" w:hAnsi="Arial" w:cs="Arial"/>
                <w:sz w:val="18"/>
                <w:szCs w:val="18"/>
              </w:rPr>
              <w:t>WP without restriction</w:t>
            </w:r>
          </w:p>
          <w:p w14:paraId="7AB5B36E" w14:textId="5C0C04D6" w:rsidR="003E013A" w:rsidRDefault="003E013A" w:rsidP="003E013A">
            <w:pPr>
              <w:tabs>
                <w:tab w:val="left" w:pos="540"/>
                <w:tab w:val="left" w:pos="1800"/>
                <w:tab w:val="left" w:pos="2520"/>
              </w:tabs>
              <w:spacing w:before="60" w:after="60"/>
              <w:outlineLvl w:val="0"/>
            </w:pPr>
            <w:r w:rsidRPr="00241407">
              <w:rPr>
                <w:rFonts w:ascii="Arial" w:hAnsi="Arial" w:cs="Arial"/>
                <w:color w:val="00B0F0"/>
                <w:sz w:val="18"/>
                <w:szCs w:val="18"/>
              </w:rPr>
              <w:t>* Only contribution related to concerns about the completeness of Option A</w:t>
            </w:r>
            <w:r>
              <w:rPr>
                <w:rFonts w:ascii="Arial" w:hAnsi="Arial" w:cs="Arial"/>
                <w:color w:val="00B0F0"/>
                <w:sz w:val="18"/>
                <w:szCs w:val="18"/>
              </w:rPr>
              <w:t>. No further discussions on Option B and C are expected.</w:t>
            </w:r>
          </w:p>
        </w:tc>
      </w:tr>
    </w:tbl>
    <w:p w14:paraId="0FECFCE7" w14:textId="16C40AC4" w:rsidR="00FD3FC3" w:rsidRPr="00922D2E" w:rsidRDefault="00FD3FC3" w:rsidP="00600A02">
      <w:pPr>
        <w:spacing w:before="240"/>
        <w:jc w:val="both"/>
      </w:pPr>
      <w:r>
        <w:t xml:space="preserve">In this contribution, we </w:t>
      </w:r>
      <w:r w:rsidR="00454C0D">
        <w:t xml:space="preserve">provide our views on </w:t>
      </w:r>
      <w:r w:rsidR="00E54FA5">
        <w:t>timing requirements for option A</w:t>
      </w:r>
      <w:r>
        <w:t>.</w:t>
      </w:r>
    </w:p>
    <w:p w14:paraId="36839F3A" w14:textId="435651CC" w:rsidR="006A4739" w:rsidRDefault="006A4739" w:rsidP="006A4739">
      <w:pPr>
        <w:pStyle w:val="1"/>
        <w:numPr>
          <w:ilvl w:val="0"/>
          <w:numId w:val="23"/>
        </w:numPr>
        <w:tabs>
          <w:tab w:val="num" w:pos="720"/>
        </w:tabs>
        <w:ind w:left="432" w:hanging="432"/>
      </w:pPr>
      <w:bookmarkStart w:id="4" w:name="_Hlk73468315"/>
      <w:r>
        <w:t>Discussion</w:t>
      </w:r>
    </w:p>
    <w:p w14:paraId="435F2287" w14:textId="06B8F69E" w:rsidR="00A46C37" w:rsidRDefault="00A46C37" w:rsidP="00A46C37">
      <w:pPr>
        <w:spacing w:before="240"/>
        <w:jc w:val="both"/>
        <w:rPr>
          <w:rFonts w:eastAsia="Times New Roman"/>
          <w:color w:val="000000" w:themeColor="text1"/>
        </w:rPr>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had done the high-level analysis in the two RAN4 meetings in Q4 2022. </w:t>
      </w:r>
    </w:p>
    <w:p w14:paraId="38439B28" w14:textId="2DE9D818" w:rsidR="00A46C37" w:rsidRDefault="00A46C37" w:rsidP="00A46C37">
      <w:pPr>
        <w:spacing w:before="240"/>
        <w:jc w:val="both"/>
      </w:pPr>
      <w:r>
        <w:rPr>
          <w:rFonts w:hint="eastAsia"/>
        </w:rPr>
        <w:t>I</w:t>
      </w:r>
      <w:r>
        <w:t>n the RAN4#105 meeting, RAN4 reached agreements on high-level analysis of down-selected options as follows.</w:t>
      </w:r>
      <w:r w:rsidR="00D93B14" w:rsidRPr="00D93B14">
        <w:t xml:space="preserve"> </w:t>
      </w:r>
      <w:r w:rsidR="00D93B14" w:rsidRPr="004B233C">
        <w:t>The conclusion was reported to RAN plenary meeting in the RAN4 LS [2].</w:t>
      </w:r>
    </w:p>
    <w:tbl>
      <w:tblPr>
        <w:tblStyle w:val="afff5"/>
        <w:tblW w:w="0" w:type="auto"/>
        <w:tblInd w:w="0" w:type="dxa"/>
        <w:tblLook w:val="04A0" w:firstRow="1" w:lastRow="0" w:firstColumn="1" w:lastColumn="0" w:noHBand="0" w:noVBand="1"/>
      </w:tblPr>
      <w:tblGrid>
        <w:gridCol w:w="9630"/>
      </w:tblGrid>
      <w:tr w:rsidR="00A46C37" w14:paraId="4ABCAE70" w14:textId="77777777" w:rsidTr="00A46C37">
        <w:tc>
          <w:tcPr>
            <w:tcW w:w="9630" w:type="dxa"/>
          </w:tcPr>
          <w:p w14:paraId="437CEBBF" w14:textId="77777777" w:rsidR="00A46C37" w:rsidRPr="00E57D23" w:rsidRDefault="00A46C37" w:rsidP="00A46C37">
            <w:pPr>
              <w:pStyle w:val="a3"/>
              <w:numPr>
                <w:ilvl w:val="0"/>
                <w:numId w:val="27"/>
              </w:numPr>
              <w:spacing w:line="259" w:lineRule="auto"/>
              <w:rPr>
                <w:i/>
                <w:iCs/>
                <w:color w:val="000000" w:themeColor="text1"/>
                <w:highlight w:val="yellow"/>
              </w:rPr>
            </w:pPr>
            <w:r w:rsidRPr="00E57D23">
              <w:rPr>
                <w:i/>
                <w:iCs/>
                <w:color w:val="000000" w:themeColor="text1"/>
                <w:highlight w:val="yellow"/>
              </w:rPr>
              <w:t>Option A) Perform BM/RLM/BFD based on CSI-RS within active BWP</w:t>
            </w:r>
          </w:p>
          <w:p w14:paraId="2A6CD382" w14:textId="77777777" w:rsidR="00A46C37" w:rsidRPr="00A46C37" w:rsidRDefault="00A46C37" w:rsidP="00A46C37">
            <w:pPr>
              <w:pStyle w:val="a3"/>
              <w:numPr>
                <w:ilvl w:val="0"/>
                <w:numId w:val="27"/>
              </w:numPr>
              <w:spacing w:line="259" w:lineRule="auto"/>
              <w:rPr>
                <w:i/>
                <w:iCs/>
                <w:color w:val="000000" w:themeColor="text1"/>
              </w:rPr>
            </w:pPr>
            <w:r w:rsidRPr="00A46C37">
              <w:rPr>
                <w:i/>
                <w:iCs/>
                <w:color w:val="000000" w:themeColor="text1"/>
              </w:rPr>
              <w:t>Option B) Perform BM/RLM/BFD based on SSB outside active BWP</w:t>
            </w:r>
          </w:p>
          <w:p w14:paraId="2BFAE2E4" w14:textId="77777777" w:rsidR="00A46C37" w:rsidRPr="00A46C37" w:rsidRDefault="00A46C37" w:rsidP="00A46C37">
            <w:pPr>
              <w:pStyle w:val="a3"/>
              <w:numPr>
                <w:ilvl w:val="1"/>
                <w:numId w:val="27"/>
              </w:numPr>
              <w:spacing w:line="259" w:lineRule="auto"/>
              <w:rPr>
                <w:i/>
                <w:iCs/>
                <w:color w:val="000000" w:themeColor="text1"/>
              </w:rPr>
            </w:pPr>
            <w:r w:rsidRPr="00A46C37">
              <w:rPr>
                <w:i/>
                <w:iCs/>
                <w:color w:val="000000" w:themeColor="text1"/>
              </w:rPr>
              <w:t>Option B-1) UE’s capability not requiring additional measurement gap for BM/RLM/BFD</w:t>
            </w:r>
          </w:p>
          <w:p w14:paraId="52DF154D" w14:textId="77777777" w:rsidR="00A46C37" w:rsidRPr="00A46C37" w:rsidRDefault="00A46C37" w:rsidP="00A46C37">
            <w:pPr>
              <w:pStyle w:val="a3"/>
              <w:numPr>
                <w:ilvl w:val="2"/>
                <w:numId w:val="27"/>
              </w:numPr>
              <w:spacing w:line="259" w:lineRule="auto"/>
              <w:rPr>
                <w:i/>
                <w:iCs/>
                <w:color w:val="000000" w:themeColor="text1"/>
              </w:rPr>
            </w:pPr>
            <w:r w:rsidRPr="00A46C37">
              <w:rPr>
                <w:rFonts w:hint="eastAsia"/>
                <w:i/>
                <w:iCs/>
                <w:color w:val="000000" w:themeColor="text1"/>
              </w:rPr>
              <w:t>O</w:t>
            </w:r>
            <w:r w:rsidRPr="00A46C37">
              <w:rPr>
                <w:i/>
                <w:iCs/>
                <w:color w:val="000000" w:themeColor="text1"/>
              </w:rPr>
              <w:t>ption B-1-1) Using larger BW covering SSB outside active BWP without interruptions</w:t>
            </w:r>
          </w:p>
          <w:p w14:paraId="534107F5" w14:textId="77777777" w:rsidR="00A46C37" w:rsidRPr="00A46C37" w:rsidRDefault="00A46C37" w:rsidP="00A46C37">
            <w:pPr>
              <w:pStyle w:val="a3"/>
              <w:numPr>
                <w:ilvl w:val="2"/>
                <w:numId w:val="27"/>
              </w:numPr>
              <w:spacing w:line="259" w:lineRule="auto"/>
              <w:rPr>
                <w:i/>
                <w:iCs/>
                <w:color w:val="000000" w:themeColor="text1"/>
              </w:rPr>
            </w:pPr>
            <w:r w:rsidRPr="00A46C37">
              <w:rPr>
                <w:rFonts w:hint="eastAsia"/>
                <w:i/>
                <w:iCs/>
                <w:color w:val="000000" w:themeColor="text1"/>
              </w:rPr>
              <w:t>O</w:t>
            </w:r>
            <w:r w:rsidRPr="00A46C37">
              <w:rPr>
                <w:i/>
                <w:iCs/>
                <w:color w:val="000000" w:themeColor="text1"/>
              </w:rPr>
              <w:t>ption B-1-2) Using larger BW covering SSB outside active BWP with interruptions</w:t>
            </w:r>
          </w:p>
          <w:p w14:paraId="00DB2BCF" w14:textId="77777777" w:rsidR="00A46C37" w:rsidRPr="00A46C37" w:rsidRDefault="00A46C37" w:rsidP="00A46C37">
            <w:pPr>
              <w:pStyle w:val="a3"/>
              <w:numPr>
                <w:ilvl w:val="1"/>
                <w:numId w:val="27"/>
              </w:numPr>
              <w:spacing w:line="259" w:lineRule="auto"/>
              <w:rPr>
                <w:i/>
                <w:iCs/>
                <w:color w:val="000000" w:themeColor="text1"/>
              </w:rPr>
            </w:pPr>
            <w:r w:rsidRPr="00A46C37">
              <w:rPr>
                <w:i/>
                <w:iCs/>
                <w:color w:val="000000" w:themeColor="text1"/>
              </w:rPr>
              <w:t>Option B-2) BM/RLM/BFD on SSB outside BWP within measurement gaps</w:t>
            </w:r>
          </w:p>
          <w:p w14:paraId="732C4397" w14:textId="77777777" w:rsidR="00A46C37" w:rsidRPr="00A46C37" w:rsidRDefault="00A46C37" w:rsidP="00A46C37">
            <w:pPr>
              <w:pStyle w:val="a3"/>
              <w:numPr>
                <w:ilvl w:val="2"/>
                <w:numId w:val="27"/>
              </w:numPr>
              <w:spacing w:line="259" w:lineRule="auto"/>
              <w:rPr>
                <w:i/>
                <w:iCs/>
                <w:color w:val="000000" w:themeColor="text1"/>
              </w:rPr>
            </w:pPr>
            <w:r w:rsidRPr="00A46C37">
              <w:rPr>
                <w:rFonts w:hint="eastAsia"/>
                <w:i/>
                <w:iCs/>
                <w:color w:val="000000" w:themeColor="text1"/>
              </w:rPr>
              <w:t>O</w:t>
            </w:r>
            <w:r w:rsidRPr="00A46C37">
              <w:rPr>
                <w:i/>
                <w:iCs/>
                <w:color w:val="000000" w:themeColor="text1"/>
              </w:rPr>
              <w:t>ption B-2-2) Dedicated MG or NCSG for RLM/BFD/BM measurements</w:t>
            </w:r>
          </w:p>
          <w:p w14:paraId="17A908A0" w14:textId="2462C331" w:rsidR="00A46C37" w:rsidRPr="00A46C37" w:rsidRDefault="00A46C37" w:rsidP="00A46C37">
            <w:pPr>
              <w:pStyle w:val="a3"/>
              <w:numPr>
                <w:ilvl w:val="0"/>
                <w:numId w:val="27"/>
              </w:numPr>
              <w:spacing w:line="259" w:lineRule="auto"/>
            </w:pPr>
            <w:r w:rsidRPr="00A46C37">
              <w:rPr>
                <w:i/>
                <w:iCs/>
                <w:color w:val="000000" w:themeColor="text1"/>
              </w:rPr>
              <w:t>Option C) NCD-SSB approach which would work with existing UE hardware architectures (FG6-1) and be compatible with existing RAN4 specifications for BM/RLM/BFD</w:t>
            </w:r>
          </w:p>
        </w:tc>
      </w:tr>
    </w:tbl>
    <w:p w14:paraId="3984C859" w14:textId="77777777" w:rsidR="00D93B14" w:rsidRDefault="00D93B14" w:rsidP="005E6956">
      <w:pPr>
        <w:jc w:val="both"/>
      </w:pPr>
    </w:p>
    <w:p w14:paraId="5CE1E317" w14:textId="3606C7FD" w:rsidR="00A46C37" w:rsidRDefault="00E56CB9" w:rsidP="005E6956">
      <w:pPr>
        <w:jc w:val="both"/>
      </w:pPr>
      <w:r>
        <w:t>T</w:t>
      </w:r>
      <w:r w:rsidR="00E57D23">
        <w:t>he</w:t>
      </w:r>
      <w:r w:rsidR="00A46C37">
        <w:t xml:space="preserve"> high-level analysis on RRM requirements impact was summarized in Table 1</w:t>
      </w:r>
      <w:r w:rsidR="00E57D23">
        <w:t xml:space="preserve"> in LS report to RAN </w:t>
      </w:r>
      <w:r w:rsidR="00B16610">
        <w:t>plenary</w:t>
      </w:r>
      <w:r w:rsidR="00E57D23">
        <w:t xml:space="preserve"> [2]</w:t>
      </w:r>
      <w:r w:rsidR="00A46C37">
        <w:t>.</w:t>
      </w:r>
      <w:r>
        <w:t xml:space="preserve"> For option A, it was summarized that timing requirements may need update.</w:t>
      </w:r>
    </w:p>
    <w:p w14:paraId="02799382" w14:textId="77777777" w:rsidR="004B233C" w:rsidRPr="00AE6B82" w:rsidRDefault="004B233C" w:rsidP="004B233C">
      <w:pPr>
        <w:jc w:val="center"/>
        <w:rPr>
          <w:b/>
        </w:rPr>
      </w:pPr>
      <w:r w:rsidRPr="00AE6B82">
        <w:rPr>
          <w:b/>
        </w:rPr>
        <w:t xml:space="preserve">Table </w:t>
      </w:r>
      <w:r>
        <w:rPr>
          <w:b/>
        </w:rPr>
        <w:t>1</w:t>
      </w:r>
      <w:r w:rsidRPr="00AE6B82">
        <w:rPr>
          <w:b/>
        </w:rPr>
        <w:t xml:space="preserve">: High-level analysis of candidate options on </w:t>
      </w:r>
      <w:r w:rsidRPr="00A46C37">
        <w:rPr>
          <w:b/>
        </w:rPr>
        <w:t>RRM requirements impact/workload in RAN4</w:t>
      </w:r>
    </w:p>
    <w:tbl>
      <w:tblPr>
        <w:tblStyle w:val="afff5"/>
        <w:tblW w:w="5000" w:type="pct"/>
        <w:tblInd w:w="0" w:type="dxa"/>
        <w:tblLook w:val="04A0" w:firstRow="1" w:lastRow="0" w:firstColumn="1" w:lastColumn="0" w:noHBand="0" w:noVBand="1"/>
      </w:tblPr>
      <w:tblGrid>
        <w:gridCol w:w="1783"/>
        <w:gridCol w:w="7847"/>
      </w:tblGrid>
      <w:tr w:rsidR="004B233C" w:rsidRPr="00EC15C2" w14:paraId="0A01E884" w14:textId="77777777" w:rsidTr="00D93B14">
        <w:tc>
          <w:tcPr>
            <w:tcW w:w="926" w:type="pct"/>
            <w:vAlign w:val="center"/>
          </w:tcPr>
          <w:p w14:paraId="0D1C9D20" w14:textId="77777777" w:rsidR="004B233C" w:rsidRPr="00EC15C2" w:rsidRDefault="004B233C" w:rsidP="00C366F1">
            <w:pPr>
              <w:jc w:val="center"/>
              <w:rPr>
                <w:rFonts w:ascii="Times New Roman" w:hAnsi="Times New Roman"/>
                <w:b/>
                <w:lang w:eastAsia="zh-CN"/>
              </w:rPr>
            </w:pPr>
            <w:r w:rsidRPr="00EC15C2">
              <w:rPr>
                <w:rFonts w:ascii="Times New Roman" w:hAnsi="Times New Roman" w:hint="eastAsia"/>
                <w:b/>
                <w:lang w:eastAsia="zh-CN"/>
              </w:rPr>
              <w:lastRenderedPageBreak/>
              <w:t>O</w:t>
            </w:r>
            <w:r w:rsidRPr="00EC15C2">
              <w:rPr>
                <w:rFonts w:ascii="Times New Roman" w:hAnsi="Times New Roman"/>
                <w:b/>
                <w:lang w:eastAsia="zh-CN"/>
              </w:rPr>
              <w:t>ptions</w:t>
            </w:r>
          </w:p>
        </w:tc>
        <w:tc>
          <w:tcPr>
            <w:tcW w:w="4074" w:type="pct"/>
            <w:vAlign w:val="center"/>
          </w:tcPr>
          <w:p w14:paraId="1DC47F44" w14:textId="77777777" w:rsidR="004B233C" w:rsidRPr="00EC15C2" w:rsidRDefault="004B233C" w:rsidP="00C366F1">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r>
      <w:tr w:rsidR="004B233C" w:rsidRPr="0031608F" w14:paraId="0262486B" w14:textId="77777777" w:rsidTr="00D93B14">
        <w:tc>
          <w:tcPr>
            <w:tcW w:w="926" w:type="pct"/>
            <w:vAlign w:val="center"/>
          </w:tcPr>
          <w:p w14:paraId="0641C75E" w14:textId="77777777" w:rsidR="004B233C" w:rsidRPr="00F90251" w:rsidRDefault="004B233C" w:rsidP="00C366F1">
            <w:r w:rsidRPr="00F90251">
              <w:rPr>
                <w:rFonts w:ascii="Times New Roman" w:hAnsi="Times New Roman"/>
              </w:rPr>
              <w:t>Option A)</w:t>
            </w:r>
          </w:p>
        </w:tc>
        <w:tc>
          <w:tcPr>
            <w:tcW w:w="4074" w:type="pct"/>
          </w:tcPr>
          <w:p w14:paraId="248A0DD8" w14:textId="77777777" w:rsidR="004B233C" w:rsidRPr="00F90251" w:rsidRDefault="004B233C" w:rsidP="004B233C">
            <w:pPr>
              <w:pStyle w:val="a3"/>
              <w:numPr>
                <w:ilvl w:val="0"/>
                <w:numId w:val="41"/>
              </w:numPr>
              <w:contextualSpacing/>
              <w:rPr>
                <w:rFonts w:ascii="Times New Roman" w:hAnsi="Times New Roman"/>
              </w:rPr>
            </w:pPr>
            <w:r w:rsidRPr="00F90251">
              <w:rPr>
                <w:rFonts w:ascii="Times New Roman" w:hAnsi="Times New Roman"/>
              </w:rPr>
              <w:t>CSI-RS based RLM/BFD/BM requirements are already specified.</w:t>
            </w:r>
          </w:p>
          <w:p w14:paraId="5F41EB80" w14:textId="77777777" w:rsidR="004B233C" w:rsidRPr="00F90251" w:rsidRDefault="004B233C" w:rsidP="004B233C">
            <w:pPr>
              <w:pStyle w:val="a3"/>
              <w:numPr>
                <w:ilvl w:val="0"/>
                <w:numId w:val="41"/>
              </w:numPr>
              <w:contextualSpacing/>
            </w:pPr>
            <w:r w:rsidRPr="004B233C">
              <w:rPr>
                <w:rFonts w:ascii="Times New Roman" w:hAnsi="Times New Roman"/>
                <w:highlight w:val="yellow"/>
              </w:rPr>
              <w:t xml:space="preserve">Further study is needed to decide on whether </w:t>
            </w:r>
            <w:r w:rsidRPr="004B233C">
              <w:rPr>
                <w:szCs w:val="20"/>
                <w:highlight w:val="yellow"/>
              </w:rPr>
              <w:t>t</w:t>
            </w:r>
            <w:r w:rsidRPr="004B233C">
              <w:rPr>
                <w:rFonts w:ascii="Times New Roman" w:hAnsi="Times New Roman"/>
                <w:highlight w:val="yellow"/>
              </w:rPr>
              <w:t>iming requirements may need to be updated</w:t>
            </w:r>
          </w:p>
        </w:tc>
      </w:tr>
    </w:tbl>
    <w:p w14:paraId="68814BD4" w14:textId="4347003F" w:rsidR="004B233C" w:rsidRDefault="004B233C" w:rsidP="005E6956">
      <w:pPr>
        <w:jc w:val="both"/>
      </w:pPr>
    </w:p>
    <w:p w14:paraId="3F0101D8" w14:textId="629B5377" w:rsidR="00A46C37" w:rsidRDefault="00542B36" w:rsidP="005E6956">
      <w:pPr>
        <w:jc w:val="both"/>
      </w:pPr>
      <w:r>
        <w:rPr>
          <w:rFonts w:hint="eastAsia"/>
        </w:rPr>
        <w:t>A</w:t>
      </w:r>
      <w:r>
        <w:t xml:space="preserve">ccording to Issue 1-1a in topic summary [3] for RAN task on BWP operation without restriction, there are diverse views on how </w:t>
      </w:r>
      <w:r w:rsidR="00731E68">
        <w:t xml:space="preserve">existing </w:t>
      </w:r>
      <w:r>
        <w:t>timing requirement</w:t>
      </w:r>
      <w:r w:rsidR="00731E68">
        <w:t>s</w:t>
      </w:r>
      <w:r>
        <w:t xml:space="preserve"> </w:t>
      </w:r>
      <w:r w:rsidR="00731E68">
        <w:t>are</w:t>
      </w:r>
      <w:r>
        <w:t xml:space="preserve"> interpreted or</w:t>
      </w:r>
      <w:r w:rsidR="00731E68">
        <w:t xml:space="preserve"> can be</w:t>
      </w:r>
      <w:r>
        <w:t xml:space="preserve"> further improved for the case where SSB is not in the active BWP.</w:t>
      </w:r>
    </w:p>
    <w:tbl>
      <w:tblPr>
        <w:tblStyle w:val="afff5"/>
        <w:tblW w:w="0" w:type="auto"/>
        <w:tblInd w:w="0" w:type="dxa"/>
        <w:tblLook w:val="04A0" w:firstRow="1" w:lastRow="0" w:firstColumn="1" w:lastColumn="0" w:noHBand="0" w:noVBand="1"/>
      </w:tblPr>
      <w:tblGrid>
        <w:gridCol w:w="9630"/>
      </w:tblGrid>
      <w:tr w:rsidR="00404924" w14:paraId="00854D2E" w14:textId="77777777" w:rsidTr="00404924">
        <w:tc>
          <w:tcPr>
            <w:tcW w:w="9630" w:type="dxa"/>
          </w:tcPr>
          <w:p w14:paraId="2F7DE33C" w14:textId="77777777" w:rsidR="00404924" w:rsidRPr="00404924" w:rsidRDefault="00404924" w:rsidP="00404924">
            <w:pPr>
              <w:outlineLvl w:val="3"/>
              <w:rPr>
                <w:b/>
                <w:color w:val="000000" w:themeColor="text1"/>
                <w:u w:val="single"/>
                <w:lang w:eastAsia="ko-KR"/>
              </w:rPr>
            </w:pPr>
            <w:r w:rsidRPr="00404924">
              <w:rPr>
                <w:b/>
                <w:color w:val="000000" w:themeColor="text1"/>
                <w:u w:val="single"/>
                <w:lang w:eastAsia="ko-KR"/>
              </w:rPr>
              <w:t>Issue 1-1a: Technical analysis of RRM requirements impact for Option A)</w:t>
            </w:r>
          </w:p>
          <w:p w14:paraId="0B8334CA" w14:textId="77777777" w:rsidR="00404924" w:rsidRPr="00404924" w:rsidRDefault="00404924" w:rsidP="00404924">
            <w:pPr>
              <w:pStyle w:val="a3"/>
              <w:numPr>
                <w:ilvl w:val="0"/>
                <w:numId w:val="27"/>
              </w:numPr>
              <w:ind w:left="720"/>
              <w:rPr>
                <w:color w:val="000000" w:themeColor="text1"/>
                <w:lang w:eastAsia="zh-CN"/>
              </w:rPr>
            </w:pPr>
            <w:r w:rsidRPr="00404924">
              <w:rPr>
                <w:color w:val="000000" w:themeColor="text1"/>
                <w:lang w:eastAsia="zh-CN"/>
              </w:rPr>
              <w:t>Proposals</w:t>
            </w:r>
          </w:p>
          <w:p w14:paraId="438CE181" w14:textId="43BB1A30" w:rsidR="00404924" w:rsidRPr="00404924" w:rsidRDefault="00404924" w:rsidP="00404924">
            <w:pPr>
              <w:pStyle w:val="a3"/>
              <w:numPr>
                <w:ilvl w:val="1"/>
                <w:numId w:val="27"/>
              </w:numPr>
              <w:ind w:left="1440"/>
              <w:rPr>
                <w:color w:val="000000" w:themeColor="text1"/>
                <w:lang w:eastAsia="zh-CN"/>
              </w:rPr>
            </w:pPr>
            <w:r w:rsidRPr="00404924">
              <w:rPr>
                <w:color w:val="000000" w:themeColor="text1"/>
                <w:lang w:eastAsia="zh-CN"/>
              </w:rPr>
              <w:t>Option 1: RRM requirements for Option A) have already been specified.</w:t>
            </w:r>
          </w:p>
          <w:p w14:paraId="0EB3ED94" w14:textId="7BE87E06" w:rsidR="00404924" w:rsidRPr="00404924" w:rsidRDefault="00404924" w:rsidP="00404924">
            <w:pPr>
              <w:pStyle w:val="a3"/>
              <w:numPr>
                <w:ilvl w:val="1"/>
                <w:numId w:val="27"/>
              </w:numPr>
              <w:ind w:left="1440"/>
              <w:rPr>
                <w:color w:val="000000" w:themeColor="text1"/>
                <w:lang w:eastAsia="zh-CN"/>
              </w:rPr>
            </w:pPr>
            <w:r w:rsidRPr="00404924">
              <w:rPr>
                <w:color w:val="000000" w:themeColor="text1"/>
                <w:lang w:eastAsia="zh-CN"/>
              </w:rPr>
              <w:t xml:space="preserve">Option 2: </w:t>
            </w:r>
          </w:p>
          <w:p w14:paraId="27AE06D5" w14:textId="77777777" w:rsidR="00404924" w:rsidRPr="00404924" w:rsidRDefault="00404924" w:rsidP="00404924">
            <w:pPr>
              <w:pStyle w:val="a3"/>
              <w:numPr>
                <w:ilvl w:val="2"/>
                <w:numId w:val="27"/>
              </w:numPr>
              <w:ind w:left="2376"/>
              <w:rPr>
                <w:color w:val="000000" w:themeColor="text1"/>
                <w:lang w:eastAsia="zh-CN"/>
              </w:rPr>
            </w:pPr>
            <w:r w:rsidRPr="00404924">
              <w:rPr>
                <w:color w:val="000000" w:themeColor="text1"/>
                <w:lang w:eastAsia="zh-CN"/>
              </w:rPr>
              <w:t>Spec update is needed because there is no CSI-RS based UE UL Timing Requirement when SSB is not available to UE 160ms before UL transmissions.</w:t>
            </w:r>
          </w:p>
          <w:p w14:paraId="5A48D878" w14:textId="77777777" w:rsidR="00404924" w:rsidRPr="00404924" w:rsidRDefault="00404924" w:rsidP="00404924">
            <w:pPr>
              <w:pStyle w:val="a3"/>
              <w:numPr>
                <w:ilvl w:val="2"/>
                <w:numId w:val="27"/>
              </w:numPr>
              <w:ind w:left="2376"/>
              <w:rPr>
                <w:color w:val="000000" w:themeColor="text1"/>
                <w:lang w:eastAsia="zh-CN"/>
              </w:rPr>
            </w:pPr>
            <w:r w:rsidRPr="00404924">
              <w:rPr>
                <w:color w:val="000000" w:themeColor="text1"/>
                <w:lang w:eastAsia="zh-CN"/>
              </w:rPr>
              <w:t>Further investigation is needed for the case where UE still needs an SSB reception within active BWP because the root source of QCI chain of the CSI-RS is always SSB.</w:t>
            </w:r>
          </w:p>
          <w:p w14:paraId="37A54B30" w14:textId="77777777" w:rsidR="00404924" w:rsidRPr="00404924" w:rsidRDefault="00404924" w:rsidP="00404924">
            <w:pPr>
              <w:pStyle w:val="a3"/>
              <w:numPr>
                <w:ilvl w:val="1"/>
                <w:numId w:val="27"/>
              </w:numPr>
              <w:ind w:left="1440"/>
              <w:rPr>
                <w:color w:val="000000" w:themeColor="text1"/>
                <w:lang w:eastAsia="zh-CN"/>
              </w:rPr>
            </w:pPr>
            <w:r w:rsidRPr="00404924">
              <w:rPr>
                <w:color w:val="000000" w:themeColor="text1"/>
                <w:lang w:eastAsia="zh-CN"/>
              </w:rPr>
              <w:t xml:space="preserve">Option 3: </w:t>
            </w:r>
          </w:p>
          <w:p w14:paraId="5B4230E0" w14:textId="77777777" w:rsidR="00404924" w:rsidRPr="00404924" w:rsidRDefault="00404924" w:rsidP="00404924">
            <w:pPr>
              <w:pStyle w:val="a3"/>
              <w:numPr>
                <w:ilvl w:val="2"/>
                <w:numId w:val="27"/>
              </w:numPr>
              <w:ind w:left="2376"/>
              <w:rPr>
                <w:color w:val="000000" w:themeColor="text1"/>
                <w:lang w:eastAsia="zh-CN"/>
              </w:rPr>
            </w:pPr>
            <w:r w:rsidRPr="00404924">
              <w:rPr>
                <w:color w:val="000000" w:themeColor="text1"/>
                <w:lang w:eastAsia="zh-CN"/>
              </w:rPr>
              <w:t>CSI-RS based RLM/BFD/BM requirements are already specified.</w:t>
            </w:r>
          </w:p>
          <w:p w14:paraId="1559E34F" w14:textId="77777777" w:rsidR="00404924" w:rsidRPr="00404924" w:rsidRDefault="00404924" w:rsidP="00404924">
            <w:pPr>
              <w:pStyle w:val="a3"/>
              <w:numPr>
                <w:ilvl w:val="2"/>
                <w:numId w:val="27"/>
              </w:numPr>
              <w:ind w:left="2376"/>
              <w:rPr>
                <w:color w:val="000000" w:themeColor="text1"/>
                <w:lang w:eastAsia="zh-CN"/>
              </w:rPr>
            </w:pPr>
            <w:r w:rsidRPr="00404924">
              <w:rPr>
                <w:rFonts w:hint="eastAsia"/>
                <w:color w:val="000000" w:themeColor="text1"/>
                <w:lang w:eastAsia="zh-CN"/>
              </w:rPr>
              <w:t>F</w:t>
            </w:r>
            <w:r w:rsidRPr="00404924">
              <w:rPr>
                <w:color w:val="000000" w:themeColor="text1"/>
                <w:lang w:eastAsia="zh-CN"/>
              </w:rPr>
              <w:t>or timing requirements</w:t>
            </w:r>
          </w:p>
          <w:p w14:paraId="347210B0" w14:textId="21379D2C" w:rsidR="00404924" w:rsidRPr="00404924" w:rsidRDefault="00404924" w:rsidP="00404924">
            <w:pPr>
              <w:pStyle w:val="a3"/>
              <w:numPr>
                <w:ilvl w:val="3"/>
                <w:numId w:val="27"/>
              </w:numPr>
              <w:ind w:left="3096"/>
              <w:rPr>
                <w:color w:val="000000" w:themeColor="text1"/>
                <w:lang w:eastAsia="zh-CN"/>
              </w:rPr>
            </w:pPr>
            <w:r w:rsidRPr="00404924">
              <w:rPr>
                <w:color w:val="000000" w:themeColor="text1"/>
                <w:lang w:eastAsia="zh-CN"/>
              </w:rPr>
              <w:t>Alt 1: Whether to introduce timing tracking requirement based on CSI-RS.</w:t>
            </w:r>
          </w:p>
          <w:p w14:paraId="16F6F240" w14:textId="6D957786" w:rsidR="00404924" w:rsidRPr="00404924" w:rsidRDefault="00404924" w:rsidP="00404924">
            <w:pPr>
              <w:pStyle w:val="a3"/>
              <w:numPr>
                <w:ilvl w:val="3"/>
                <w:numId w:val="27"/>
              </w:numPr>
              <w:ind w:left="3096"/>
              <w:rPr>
                <w:color w:val="000000" w:themeColor="text1"/>
                <w:lang w:eastAsia="zh-CN"/>
              </w:rPr>
            </w:pPr>
            <w:r w:rsidRPr="00404924">
              <w:rPr>
                <w:rFonts w:hint="eastAsia"/>
                <w:color w:val="000000" w:themeColor="text1"/>
                <w:lang w:eastAsia="zh-CN"/>
              </w:rPr>
              <w:t>A</w:t>
            </w:r>
            <w:r w:rsidRPr="00404924">
              <w:rPr>
                <w:color w:val="000000" w:themeColor="text1"/>
                <w:lang w:eastAsia="zh-CN"/>
              </w:rPr>
              <w:t>lt 2: FFS Specify new timing requirements based on other reference signals</w:t>
            </w:r>
          </w:p>
          <w:p w14:paraId="1AB85193" w14:textId="1A174804" w:rsidR="00404924" w:rsidRPr="00404924" w:rsidRDefault="00404924" w:rsidP="00404924">
            <w:pPr>
              <w:pStyle w:val="a3"/>
              <w:numPr>
                <w:ilvl w:val="3"/>
                <w:numId w:val="27"/>
              </w:numPr>
              <w:overflowPunct w:val="0"/>
              <w:autoSpaceDE w:val="0"/>
              <w:autoSpaceDN w:val="0"/>
              <w:adjustRightInd w:val="0"/>
              <w:ind w:left="3096"/>
              <w:textAlignment w:val="baseline"/>
              <w:rPr>
                <w:color w:val="000000" w:themeColor="text1"/>
                <w:lang w:eastAsia="zh-CN"/>
              </w:rPr>
            </w:pPr>
            <w:r w:rsidRPr="00404924">
              <w:rPr>
                <w:color w:val="000000" w:themeColor="text1"/>
                <w:lang w:eastAsia="zh-CN"/>
              </w:rPr>
              <w:t>Alt 3: Timing including UL and DL timing need to be further studied</w:t>
            </w:r>
          </w:p>
          <w:p w14:paraId="2C1E4374" w14:textId="0A329082" w:rsidR="00404924" w:rsidRPr="00404924" w:rsidRDefault="00404924" w:rsidP="00404924">
            <w:pPr>
              <w:pStyle w:val="a3"/>
              <w:numPr>
                <w:ilvl w:val="3"/>
                <w:numId w:val="27"/>
              </w:numPr>
              <w:overflowPunct w:val="0"/>
              <w:autoSpaceDE w:val="0"/>
              <w:autoSpaceDN w:val="0"/>
              <w:adjustRightInd w:val="0"/>
              <w:ind w:left="3096"/>
              <w:textAlignment w:val="baseline"/>
              <w:rPr>
                <w:color w:val="000000" w:themeColor="text1"/>
                <w:lang w:eastAsia="zh-CN"/>
              </w:rPr>
            </w:pPr>
            <w:r w:rsidRPr="00404924">
              <w:rPr>
                <w:color w:val="000000" w:themeColor="text1"/>
                <w:lang w:eastAsia="zh-CN"/>
              </w:rPr>
              <w:t>Alt 4: Timing requirements based on SSB outside active BWP need further discussion.</w:t>
            </w:r>
          </w:p>
          <w:p w14:paraId="200E84D2" w14:textId="77777777" w:rsidR="00404924" w:rsidRPr="00404924" w:rsidRDefault="00404924" w:rsidP="00404924">
            <w:pPr>
              <w:pStyle w:val="a3"/>
              <w:numPr>
                <w:ilvl w:val="4"/>
                <w:numId w:val="27"/>
              </w:numPr>
              <w:overflowPunct w:val="0"/>
              <w:autoSpaceDE w:val="0"/>
              <w:autoSpaceDN w:val="0"/>
              <w:adjustRightInd w:val="0"/>
              <w:ind w:left="3816"/>
              <w:textAlignment w:val="baseline"/>
              <w:rPr>
                <w:color w:val="000000" w:themeColor="text1"/>
                <w:lang w:eastAsia="zh-CN"/>
              </w:rPr>
            </w:pPr>
            <w:r w:rsidRPr="00404924">
              <w:rPr>
                <w:color w:val="000000" w:themeColor="text1"/>
                <w:lang w:eastAsia="zh-CN"/>
              </w:rPr>
              <w:t>Specify new conditions, or</w:t>
            </w:r>
          </w:p>
          <w:p w14:paraId="680A314C" w14:textId="77777777" w:rsidR="00404924" w:rsidRPr="00404924" w:rsidRDefault="00404924" w:rsidP="00404924">
            <w:pPr>
              <w:pStyle w:val="a3"/>
              <w:numPr>
                <w:ilvl w:val="4"/>
                <w:numId w:val="27"/>
              </w:numPr>
              <w:ind w:left="3816"/>
              <w:rPr>
                <w:color w:val="000000" w:themeColor="text1"/>
                <w:lang w:eastAsia="zh-CN"/>
              </w:rPr>
            </w:pPr>
            <w:r w:rsidRPr="00404924">
              <w:rPr>
                <w:color w:val="000000" w:themeColor="text1"/>
                <w:lang w:eastAsia="zh-CN"/>
              </w:rPr>
              <w:t>Specify new timing requirements based on other reference signals</w:t>
            </w:r>
          </w:p>
          <w:p w14:paraId="6A12159C" w14:textId="50DE708A" w:rsidR="00404924" w:rsidRPr="00404924" w:rsidRDefault="00404924" w:rsidP="00404924">
            <w:pPr>
              <w:pStyle w:val="a3"/>
              <w:numPr>
                <w:ilvl w:val="3"/>
                <w:numId w:val="27"/>
              </w:numPr>
              <w:ind w:left="3096"/>
              <w:rPr>
                <w:color w:val="000000" w:themeColor="text1"/>
                <w:lang w:eastAsia="zh-CN"/>
              </w:rPr>
            </w:pPr>
            <w:r w:rsidRPr="00404924">
              <w:rPr>
                <w:color w:val="000000" w:themeColor="text1"/>
                <w:lang w:eastAsia="zh-CN"/>
              </w:rPr>
              <w:t>Alt 5: Applicability of timing requirements needs to be clarified.</w:t>
            </w:r>
          </w:p>
          <w:p w14:paraId="52D3FC2E" w14:textId="3A60BEDE" w:rsidR="00404924" w:rsidRPr="00404924" w:rsidRDefault="00404924" w:rsidP="00404924">
            <w:pPr>
              <w:pStyle w:val="a3"/>
              <w:numPr>
                <w:ilvl w:val="3"/>
                <w:numId w:val="27"/>
              </w:numPr>
              <w:ind w:left="3096"/>
              <w:rPr>
                <w:color w:val="000000" w:themeColor="text1"/>
                <w:lang w:eastAsia="zh-CN"/>
              </w:rPr>
            </w:pPr>
            <w:r w:rsidRPr="00404924">
              <w:rPr>
                <w:color w:val="000000" w:themeColor="text1"/>
                <w:lang w:eastAsia="zh-CN"/>
              </w:rPr>
              <w:t>Alt 6: Timing can be derived based on CSI-RS up to UE implementation.</w:t>
            </w:r>
          </w:p>
          <w:p w14:paraId="297E49E1" w14:textId="2C871ECC" w:rsidR="00404924" w:rsidRPr="00404924" w:rsidRDefault="00404924" w:rsidP="00404924">
            <w:pPr>
              <w:pStyle w:val="a3"/>
              <w:numPr>
                <w:ilvl w:val="3"/>
                <w:numId w:val="27"/>
              </w:numPr>
              <w:ind w:left="3096"/>
              <w:rPr>
                <w:color w:val="000000" w:themeColor="text1"/>
                <w:lang w:eastAsia="zh-CN"/>
              </w:rPr>
            </w:pPr>
            <w:r w:rsidRPr="00404924">
              <w:rPr>
                <w:rFonts w:hint="eastAsia"/>
                <w:color w:val="000000" w:themeColor="text1"/>
                <w:lang w:eastAsia="zh-CN"/>
              </w:rPr>
              <w:t>A</w:t>
            </w:r>
            <w:r w:rsidRPr="00404924">
              <w:rPr>
                <w:color w:val="000000" w:themeColor="text1"/>
                <w:lang w:eastAsia="zh-CN"/>
              </w:rPr>
              <w:t xml:space="preserve">lt 7: The UE shall meet timing requirements based on SSB. The existing condition on the availability of the SSB every 160 </w:t>
            </w:r>
            <w:proofErr w:type="spellStart"/>
            <w:r w:rsidRPr="00404924">
              <w:rPr>
                <w:color w:val="000000" w:themeColor="text1"/>
                <w:lang w:eastAsia="zh-CN"/>
              </w:rPr>
              <w:t>ms</w:t>
            </w:r>
            <w:proofErr w:type="spellEnd"/>
            <w:r w:rsidRPr="00404924">
              <w:rPr>
                <w:color w:val="000000" w:themeColor="text1"/>
                <w:lang w:eastAsia="zh-CN"/>
              </w:rPr>
              <w:t xml:space="preserve"> is to meet the timing requirements. No further clarification is needed.</w:t>
            </w:r>
          </w:p>
          <w:p w14:paraId="6CE4F60E" w14:textId="56B53660" w:rsidR="00404924" w:rsidRPr="00404924" w:rsidRDefault="00404924" w:rsidP="00404924">
            <w:pPr>
              <w:pStyle w:val="a3"/>
              <w:numPr>
                <w:ilvl w:val="3"/>
                <w:numId w:val="27"/>
              </w:numPr>
              <w:ind w:left="3096"/>
              <w:rPr>
                <w:color w:val="000000" w:themeColor="text1"/>
                <w:lang w:eastAsia="zh-CN"/>
              </w:rPr>
            </w:pPr>
            <w:r w:rsidRPr="00404924">
              <w:rPr>
                <w:color w:val="000000" w:themeColor="text1"/>
                <w:lang w:eastAsia="zh-CN"/>
              </w:rPr>
              <w:t>Alt 8: Time tracking can be done based on TRS and having CD-SSB within the active BWP is not a mandatory deployment requirement.</w:t>
            </w:r>
          </w:p>
          <w:p w14:paraId="26C07591" w14:textId="00F3D88C" w:rsidR="00404924" w:rsidRPr="00404924" w:rsidRDefault="00404924" w:rsidP="00404924">
            <w:pPr>
              <w:pStyle w:val="a3"/>
              <w:numPr>
                <w:ilvl w:val="3"/>
                <w:numId w:val="27"/>
              </w:numPr>
              <w:ind w:left="3096"/>
              <w:rPr>
                <w:color w:val="000000" w:themeColor="text1"/>
                <w:lang w:eastAsia="zh-CN"/>
              </w:rPr>
            </w:pPr>
            <w:r w:rsidRPr="00404924">
              <w:rPr>
                <w:rFonts w:hint="eastAsia"/>
                <w:color w:val="000000" w:themeColor="text1"/>
                <w:lang w:eastAsia="zh-CN"/>
              </w:rPr>
              <w:t>A</w:t>
            </w:r>
            <w:r w:rsidRPr="00404924">
              <w:rPr>
                <w:color w:val="000000" w:themeColor="text1"/>
                <w:lang w:eastAsia="zh-CN"/>
              </w:rPr>
              <w:t>lt 9: There is no need to change the existing timing requirements</w:t>
            </w:r>
          </w:p>
          <w:p w14:paraId="2FC054E3" w14:textId="25C713E8" w:rsidR="00404924" w:rsidRPr="00404924" w:rsidRDefault="00404924" w:rsidP="00404924">
            <w:pPr>
              <w:pStyle w:val="a3"/>
              <w:numPr>
                <w:ilvl w:val="4"/>
                <w:numId w:val="27"/>
              </w:numPr>
              <w:ind w:left="3816"/>
            </w:pPr>
            <w:r w:rsidRPr="00404924">
              <w:rPr>
                <w:color w:val="000000" w:themeColor="text1"/>
                <w:lang w:eastAsia="zh-CN"/>
              </w:rPr>
              <w:t>When the UE needs to measure the L3 measurements and switch with MG or NCSG to measure the CD-SSB then the UE can perform timing estimation on that SSB</w:t>
            </w:r>
          </w:p>
        </w:tc>
      </w:tr>
    </w:tbl>
    <w:p w14:paraId="25BBA51B" w14:textId="2AB9C14B" w:rsidR="00A46C37" w:rsidRDefault="00A46C37" w:rsidP="005E6956">
      <w:pPr>
        <w:jc w:val="both"/>
      </w:pPr>
    </w:p>
    <w:p w14:paraId="19F33949" w14:textId="1A6930D4" w:rsidR="00731E68" w:rsidRDefault="00F40831" w:rsidP="003D7D37">
      <w:pPr>
        <w:spacing w:before="240"/>
        <w:jc w:val="both"/>
      </w:pPr>
      <w:r>
        <w:lastRenderedPageBreak/>
        <w:t xml:space="preserve">According to existing requirements, the UE shall meet the </w:t>
      </w:r>
      <w:proofErr w:type="spellStart"/>
      <w:r>
        <w:t>Te</w:t>
      </w:r>
      <w:proofErr w:type="spellEnd"/>
      <w:r>
        <w:t xml:space="preserve"> requirement for an initial transmission provided that at least one SSB is available at the UE during the last 160 </w:t>
      </w:r>
      <w:proofErr w:type="spellStart"/>
      <w:r>
        <w:t>ms</w:t>
      </w:r>
      <w:proofErr w:type="spellEnd"/>
      <w:r>
        <w:t>. In our understanding, the requirements were only specified for UE supporting FG</w:t>
      </w:r>
      <w:r w:rsidR="00731E68">
        <w:t xml:space="preserve"> </w:t>
      </w:r>
      <w:r>
        <w:t xml:space="preserve">6-1 that there should </w:t>
      </w:r>
      <w:r w:rsidR="00731E68">
        <w:t xml:space="preserve">always </w:t>
      </w:r>
      <w:r>
        <w:t xml:space="preserve">be SSB within active BWP. </w:t>
      </w:r>
      <w:r w:rsidR="00731E68">
        <w:t>There longest periodicity of SSB is 160ms. So, availability of SSB with 160ms can always be guaranteed.</w:t>
      </w:r>
    </w:p>
    <w:p w14:paraId="4DD26542" w14:textId="3DA2C304" w:rsidR="00731E68" w:rsidRDefault="00F40831" w:rsidP="003D7D37">
      <w:pPr>
        <w:spacing w:before="240"/>
        <w:jc w:val="both"/>
        <w:rPr>
          <w:lang w:val="en-US"/>
        </w:rPr>
      </w:pPr>
      <w:r>
        <w:rPr>
          <w:lang w:val="en-US"/>
        </w:rPr>
        <w:t xml:space="preserve">For UE supporting FG 6-1a, </w:t>
      </w:r>
      <w:r w:rsidR="006D5C5C">
        <w:rPr>
          <w:lang w:val="en-US"/>
        </w:rPr>
        <w:t xml:space="preserve">in our view there are no timing requirements being specified </w:t>
      </w:r>
      <w:r>
        <w:rPr>
          <w:lang w:val="en-US"/>
        </w:rPr>
        <w:t>when CD-SSB is not in the active BWP</w:t>
      </w:r>
      <w:r w:rsidR="006D5C5C">
        <w:rPr>
          <w:lang w:val="en-US"/>
        </w:rPr>
        <w:t>.</w:t>
      </w:r>
    </w:p>
    <w:p w14:paraId="7C363513" w14:textId="71255011" w:rsidR="006D5C5C" w:rsidRDefault="006D5C5C" w:rsidP="003D7D37">
      <w:pPr>
        <w:spacing w:before="240"/>
        <w:jc w:val="both"/>
      </w:pPr>
      <w:r>
        <w:rPr>
          <w:lang w:val="en-US"/>
        </w:rPr>
        <w:t>F</w:t>
      </w:r>
      <w:r w:rsidR="00F40831">
        <w:rPr>
          <w:lang w:val="en-US"/>
        </w:rPr>
        <w:t xml:space="preserve">or </w:t>
      </w:r>
      <w:proofErr w:type="spellStart"/>
      <w:r w:rsidR="00F40831">
        <w:rPr>
          <w:lang w:val="en-US"/>
        </w:rPr>
        <w:t>RedCap</w:t>
      </w:r>
      <w:proofErr w:type="spellEnd"/>
      <w:r w:rsidR="00F40831">
        <w:rPr>
          <w:lang w:val="en-US"/>
        </w:rPr>
        <w:t xml:space="preserve"> UE</w:t>
      </w:r>
      <w:r>
        <w:rPr>
          <w:lang w:val="en-US"/>
        </w:rPr>
        <w:t>,</w:t>
      </w:r>
      <w:r w:rsidR="00F40831">
        <w:rPr>
          <w:lang w:val="en-US"/>
        </w:rPr>
        <w:t xml:space="preserve"> </w:t>
      </w:r>
      <w:r w:rsidR="00F40831">
        <w:t>it was agreed that when SSB</w:t>
      </w:r>
      <w:r w:rsidR="00FD50AD">
        <w:t xml:space="preserve"> (including both CD-SSB and NCD-SSB)</w:t>
      </w:r>
      <w:r w:rsidR="00F40831">
        <w:t xml:space="preserve"> is not within the active BWP measurement gap should be configured.</w:t>
      </w:r>
      <w:r w:rsidR="003D7D37">
        <w:t xml:space="preserve"> </w:t>
      </w:r>
    </w:p>
    <w:tbl>
      <w:tblPr>
        <w:tblStyle w:val="afff5"/>
        <w:tblW w:w="0" w:type="auto"/>
        <w:tblInd w:w="0" w:type="dxa"/>
        <w:tblLook w:val="04A0" w:firstRow="1" w:lastRow="0" w:firstColumn="1" w:lastColumn="0" w:noHBand="0" w:noVBand="1"/>
      </w:tblPr>
      <w:tblGrid>
        <w:gridCol w:w="9630"/>
      </w:tblGrid>
      <w:tr w:rsidR="00FD50AD" w14:paraId="1F8C947F" w14:textId="77777777" w:rsidTr="00FD50AD">
        <w:tc>
          <w:tcPr>
            <w:tcW w:w="9630" w:type="dxa"/>
          </w:tcPr>
          <w:p w14:paraId="6F297C50" w14:textId="77777777" w:rsidR="00FD50AD" w:rsidRPr="003A0FCF" w:rsidRDefault="00FD50AD" w:rsidP="00FD50AD">
            <w:pPr>
              <w:rPr>
                <w:rFonts w:cs="v4.2.0"/>
                <w:strike/>
              </w:rPr>
            </w:pPr>
            <w:r w:rsidRPr="00C63D1A">
              <w:rPr>
                <w:rFonts w:cs="v4.2.0"/>
              </w:rPr>
              <w:t xml:space="preserve">The UE shall meet the </w:t>
            </w:r>
            <w:proofErr w:type="spellStart"/>
            <w:r w:rsidRPr="00C63D1A">
              <w:rPr>
                <w:rFonts w:cs="v4.2.0"/>
              </w:rPr>
              <w:t>Te</w:t>
            </w:r>
            <w:proofErr w:type="spellEnd"/>
            <w:r w:rsidRPr="00C63D1A">
              <w:rPr>
                <w:rFonts w:cs="v4.2.0"/>
              </w:rPr>
              <w:t xml:space="preserv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w:t>
            </w:r>
            <w:proofErr w:type="spellStart"/>
            <w:r w:rsidRPr="009D0040">
              <w:rPr>
                <w:rFonts w:cs="v4.2.0"/>
              </w:rPr>
              <w:t>ms</w:t>
            </w:r>
            <w:proofErr w:type="spellEnd"/>
            <w:r w:rsidRPr="009D0040">
              <w:rPr>
                <w:rFonts w:cs="v4.2.0"/>
              </w:rPr>
              <w:t xml:space="preserve"> </w:t>
            </w:r>
            <w:r w:rsidRPr="00AF5628">
              <w:rPr>
                <w:rFonts w:cs="v4.2.0"/>
              </w:rPr>
              <w:t>on the condition that:</w:t>
            </w:r>
          </w:p>
          <w:p w14:paraId="25930166" w14:textId="77777777" w:rsidR="00FD50AD" w:rsidRPr="00AF5628" w:rsidRDefault="00FD50AD" w:rsidP="00FD50AD">
            <w:pPr>
              <w:pStyle w:val="B10"/>
              <w:rPr>
                <w:lang w:val="en-US"/>
              </w:rPr>
            </w:pPr>
            <w:r>
              <w:rPr>
                <w:lang w:val="en-US"/>
              </w:rPr>
              <w:t>-</w:t>
            </w:r>
            <w:r>
              <w:rPr>
                <w:lang w:val="en-US"/>
              </w:rPr>
              <w:tab/>
            </w:r>
            <w:r w:rsidRPr="00AF5628">
              <w:rPr>
                <w:lang w:val="en-US"/>
              </w:rPr>
              <w:t xml:space="preserve">the SSB is within the UE’s active </w:t>
            </w:r>
            <w:r w:rsidRPr="00AF5628">
              <w:rPr>
                <w:iCs/>
                <w:lang w:val="en-US"/>
              </w:rPr>
              <w:t>BWP</w:t>
            </w:r>
            <w:r w:rsidRPr="00AF5628">
              <w:rPr>
                <w:lang w:val="en-US"/>
              </w:rPr>
              <w:t xml:space="preserve">, or </w:t>
            </w:r>
          </w:p>
          <w:p w14:paraId="31CCF981" w14:textId="34638012" w:rsidR="00FD50AD" w:rsidRPr="00FD50AD" w:rsidRDefault="00FD50AD" w:rsidP="00FD50AD">
            <w:pPr>
              <w:pStyle w:val="B10"/>
              <w:rPr>
                <w:lang w:val="en-US"/>
              </w:rPr>
            </w:pPr>
            <w:r>
              <w:rPr>
                <w:lang w:val="en-US"/>
              </w:rPr>
              <w:t>-</w:t>
            </w:r>
            <w:r>
              <w:rPr>
                <w:lang w:val="en-US"/>
              </w:rPr>
              <w:tab/>
            </w:r>
            <w:r w:rsidRPr="00FD50AD">
              <w:rPr>
                <w:highlight w:val="yellow"/>
                <w:lang w:val="en-US"/>
              </w:rPr>
              <w:t xml:space="preserve">the SSB is not within the UE’s active </w:t>
            </w:r>
            <w:r w:rsidRPr="00FD50AD">
              <w:rPr>
                <w:iCs/>
                <w:highlight w:val="yellow"/>
                <w:lang w:val="en-US"/>
              </w:rPr>
              <w:t>BWP</w:t>
            </w:r>
            <w:r w:rsidRPr="00FD50AD">
              <w:rPr>
                <w:highlight w:val="yellow"/>
                <w:lang w:val="en-US"/>
              </w:rPr>
              <w:t>, and the measurement gap is configured.</w:t>
            </w:r>
          </w:p>
        </w:tc>
      </w:tr>
    </w:tbl>
    <w:p w14:paraId="285C07E6" w14:textId="7B51B352" w:rsidR="005E6956" w:rsidRDefault="005E6956" w:rsidP="003D7D37">
      <w:pPr>
        <w:spacing w:before="240"/>
        <w:jc w:val="both"/>
      </w:pPr>
      <w:r>
        <w:t>However, no similar conditions are specified in existing timing requirements for normal UE. Moreover, even if measurement gap is configured, e.g., for intra-frequency measurement, the gap periodicity could be configured as 160ms, or periodicity of SSB itself could be 160ms. There could also be other inter-frequency measurements on multiple frequency layers</w:t>
      </w:r>
      <w:r w:rsidR="00FD50AD" w:rsidRPr="00FD50AD">
        <w:t xml:space="preserve"> </w:t>
      </w:r>
      <w:r w:rsidR="00FD50AD">
        <w:t>with gap</w:t>
      </w:r>
      <w:r>
        <w:t xml:space="preserve"> being configured. In these cases, UE </w:t>
      </w:r>
      <w:r w:rsidR="00FD50AD">
        <w:t>may</w:t>
      </w:r>
      <w:r>
        <w:t xml:space="preserve"> not</w:t>
      </w:r>
      <w:r w:rsidR="00FD50AD">
        <w:t xml:space="preserve"> be able to</w:t>
      </w:r>
      <w:r>
        <w:t xml:space="preserve"> meet timing tracking requirements as SSB </w:t>
      </w:r>
      <w:r w:rsidR="00FD50AD">
        <w:t>may</w:t>
      </w:r>
      <w:r>
        <w:t xml:space="preserve"> not be available</w:t>
      </w:r>
      <w:r w:rsidR="00D93B14">
        <w:t xml:space="preserve"> for the UE</w:t>
      </w:r>
      <w:r>
        <w:t xml:space="preserve"> during 160ms due to that gap would be used for measurements on other frequency layers. Otherwise, measurement delay requirements for inter-frequency layers may not be met.</w:t>
      </w:r>
    </w:p>
    <w:p w14:paraId="14D69156" w14:textId="705DFA3C" w:rsidR="003D7D37" w:rsidRDefault="003D7D37" w:rsidP="003F3497">
      <w:pPr>
        <w:jc w:val="both"/>
      </w:pPr>
      <w:r>
        <w:rPr>
          <w:rFonts w:hint="eastAsia"/>
        </w:rPr>
        <w:t>T</w:t>
      </w:r>
      <w:r>
        <w:t xml:space="preserve">he </w:t>
      </w:r>
      <w:r w:rsidR="00D93B14">
        <w:t xml:space="preserve">same </w:t>
      </w:r>
      <w:r>
        <w:t xml:space="preserve">issue was also raised for </w:t>
      </w:r>
      <w:proofErr w:type="spellStart"/>
      <w:r>
        <w:t>RedCap</w:t>
      </w:r>
      <w:proofErr w:type="spellEnd"/>
      <w:r>
        <w:t xml:space="preserve"> and </w:t>
      </w:r>
      <w:r w:rsidR="003F3497">
        <w:t xml:space="preserve">was </w:t>
      </w:r>
      <w:r>
        <w:t xml:space="preserve">discussed </w:t>
      </w:r>
      <w:r w:rsidR="003F3497">
        <w:t>for</w:t>
      </w:r>
      <w:r>
        <w:t xml:space="preserve"> </w:t>
      </w:r>
      <w:r w:rsidR="003F3497">
        <w:t>several</w:t>
      </w:r>
      <w:r>
        <w:t xml:space="preserve"> RAN4 meeting</w:t>
      </w:r>
      <w:r w:rsidR="003F3497">
        <w:t>s</w:t>
      </w:r>
      <w:r>
        <w:t xml:space="preserve">. </w:t>
      </w:r>
      <w:r w:rsidR="003F3497">
        <w:t xml:space="preserve">In the last RAN4 meeting, no further update on other condition </w:t>
      </w:r>
      <w:r w:rsidR="00D93B14">
        <w:t>was</w:t>
      </w:r>
      <w:r w:rsidR="003F3497">
        <w:t xml:space="preserve"> agreed when SSB is not in the active BWP.</w:t>
      </w:r>
    </w:p>
    <w:p w14:paraId="28783082" w14:textId="1A28E6BC" w:rsidR="003F3497" w:rsidRPr="008A51C2" w:rsidRDefault="003F3497" w:rsidP="003F3497">
      <w:pPr>
        <w:jc w:val="both"/>
        <w:rPr>
          <w:b/>
          <w:bCs/>
          <w:i/>
          <w:iCs/>
        </w:rPr>
      </w:pPr>
      <w:r w:rsidRPr="008A51C2">
        <w:rPr>
          <w:rFonts w:hint="eastAsia"/>
          <w:b/>
          <w:bCs/>
          <w:i/>
          <w:iCs/>
        </w:rPr>
        <w:t>O</w:t>
      </w:r>
      <w:r w:rsidRPr="008A51C2">
        <w:rPr>
          <w:b/>
          <w:bCs/>
          <w:i/>
          <w:iCs/>
        </w:rPr>
        <w:t xml:space="preserve">bservation </w:t>
      </w:r>
      <w:r>
        <w:rPr>
          <w:b/>
          <w:bCs/>
          <w:i/>
          <w:iCs/>
        </w:rPr>
        <w:t>1</w:t>
      </w:r>
      <w:r w:rsidRPr="008A51C2">
        <w:rPr>
          <w:b/>
          <w:bCs/>
          <w:i/>
          <w:iCs/>
        </w:rPr>
        <w:t xml:space="preserve">: </w:t>
      </w:r>
      <w:r>
        <w:rPr>
          <w:b/>
          <w:bCs/>
          <w:i/>
          <w:iCs/>
        </w:rPr>
        <w:t xml:space="preserve">For existing timing requirements based </w:t>
      </w:r>
      <w:r w:rsidR="00D93B14">
        <w:rPr>
          <w:b/>
          <w:bCs/>
          <w:i/>
          <w:iCs/>
        </w:rPr>
        <w:t xml:space="preserve">on </w:t>
      </w:r>
      <w:r>
        <w:rPr>
          <w:b/>
          <w:bCs/>
          <w:i/>
          <w:iCs/>
        </w:rPr>
        <w:t>160ms SSB availability, at least it needs further clarification that measurement gap should be configured when there is no SSB within the UE’s active BWP</w:t>
      </w:r>
      <w:r w:rsidRPr="008A51C2">
        <w:rPr>
          <w:b/>
          <w:bCs/>
          <w:i/>
          <w:iCs/>
        </w:rPr>
        <w:t xml:space="preserve">. </w:t>
      </w:r>
    </w:p>
    <w:p w14:paraId="75D1C356" w14:textId="7783F313" w:rsidR="003F3497" w:rsidRDefault="003F3497" w:rsidP="003F3497">
      <w:pPr>
        <w:jc w:val="both"/>
      </w:pPr>
    </w:p>
    <w:p w14:paraId="292F2A8B" w14:textId="77777777" w:rsidR="003F3497" w:rsidRDefault="003F3497" w:rsidP="003D7D37">
      <w:pPr>
        <w:jc w:val="both"/>
      </w:pPr>
      <w:r>
        <w:t xml:space="preserve">It can be further discussed whether additional clarification is needed, e.g., under what condition 160ms SSB availability can always be guaranteed when measurement gap is configured. </w:t>
      </w:r>
      <w:r w:rsidR="00522299">
        <w:rPr>
          <w:rFonts w:hint="eastAsia"/>
        </w:rPr>
        <w:t>T</w:t>
      </w:r>
      <w:r w:rsidR="00522299">
        <w:t xml:space="preserve">here </w:t>
      </w:r>
      <w:r w:rsidR="00934D46">
        <w:t>was</w:t>
      </w:r>
      <w:r w:rsidR="00522299">
        <w:t xml:space="preserve"> also view that when SSB is not available during 160ms period, then </w:t>
      </w:r>
      <w:r w:rsidR="008A51C2">
        <w:t xml:space="preserve">the </w:t>
      </w:r>
      <w:r w:rsidR="00522299">
        <w:t xml:space="preserve">UE is not required to meet uplink transmission timing requirements. </w:t>
      </w:r>
      <w:r w:rsidR="00934D46">
        <w:t xml:space="preserve">It is network’s responsibility to guarantee that at least one SSB is available during 160ms period by configuring SSB periodicity, measurement gap periodicity, number of MOs to be measured in measurement gap and gap sharing factors etc. correctly. </w:t>
      </w:r>
    </w:p>
    <w:p w14:paraId="52CC6B44" w14:textId="5E2DBC44" w:rsidR="004537A5" w:rsidRDefault="004537A5" w:rsidP="003D7D37">
      <w:pPr>
        <w:jc w:val="both"/>
      </w:pPr>
      <w:r>
        <w:rPr>
          <w:rFonts w:hint="eastAsia"/>
        </w:rPr>
        <w:t>H</w:t>
      </w:r>
      <w:r>
        <w:t xml:space="preserve">owever, there could be issues with such interpretation of timing requirements. When 160ms SSB availability is not guaranteed in practical network, either UE cannot meet uplink transmission timing requirements or UE cannot meet intra-frequency/inter-frequency measurement requirements. Neither is expected in practical network. Furthermore, uplink transmission timing requirements are not about uplink timing only, it </w:t>
      </w:r>
      <w:r w:rsidR="004B5F49">
        <w:t xml:space="preserve">is </w:t>
      </w:r>
      <w:r>
        <w:t>also related to downlink timing</w:t>
      </w:r>
      <w:r w:rsidR="00B17854">
        <w:t xml:space="preserve"> tracking</w:t>
      </w:r>
      <w:r>
        <w:t>.</w:t>
      </w:r>
      <w:r w:rsidR="004B5F49">
        <w:t xml:space="preserve"> If timing requirements cannot be met, then both downlink and uplink demodulation performance will be degraded.</w:t>
      </w:r>
    </w:p>
    <w:p w14:paraId="17F478F4" w14:textId="04D7161F" w:rsidR="004537A5" w:rsidRDefault="004B5F49" w:rsidP="003D7D37">
      <w:pPr>
        <w:jc w:val="both"/>
      </w:pPr>
      <w:r>
        <w:t>Therefore, it should be necessary guidance to add clarification what factors could impact the availability of SSB when measurement gap is configured.</w:t>
      </w:r>
    </w:p>
    <w:p w14:paraId="00149BA0" w14:textId="23583B5A" w:rsidR="00493BC0" w:rsidRPr="008A51C2" w:rsidRDefault="00493BC0" w:rsidP="00493BC0">
      <w:pPr>
        <w:jc w:val="both"/>
        <w:rPr>
          <w:b/>
          <w:bCs/>
          <w:i/>
          <w:iCs/>
        </w:rPr>
      </w:pPr>
      <w:r w:rsidRPr="008A51C2">
        <w:rPr>
          <w:rFonts w:hint="eastAsia"/>
          <w:b/>
          <w:bCs/>
          <w:i/>
          <w:iCs/>
        </w:rPr>
        <w:t>O</w:t>
      </w:r>
      <w:r w:rsidRPr="008A51C2">
        <w:rPr>
          <w:b/>
          <w:bCs/>
          <w:i/>
          <w:iCs/>
        </w:rPr>
        <w:t xml:space="preserve">bservation </w:t>
      </w:r>
      <w:r w:rsidR="004B5F49">
        <w:rPr>
          <w:b/>
          <w:bCs/>
          <w:i/>
          <w:iCs/>
        </w:rPr>
        <w:t>2</w:t>
      </w:r>
      <w:r w:rsidRPr="008A51C2">
        <w:rPr>
          <w:b/>
          <w:bCs/>
          <w:i/>
          <w:iCs/>
        </w:rPr>
        <w:t>:</w:t>
      </w:r>
      <w:r w:rsidR="004B5F49">
        <w:rPr>
          <w:b/>
          <w:bCs/>
          <w:i/>
          <w:iCs/>
        </w:rPr>
        <w:t xml:space="preserve"> It is better to further clarify </w:t>
      </w:r>
      <w:r w:rsidR="00EC63B0" w:rsidRPr="00EC63B0">
        <w:rPr>
          <w:b/>
          <w:bCs/>
          <w:i/>
          <w:iCs/>
        </w:rPr>
        <w:t>the SSB availability</w:t>
      </w:r>
      <w:r w:rsidR="00EC63B0">
        <w:rPr>
          <w:b/>
          <w:bCs/>
          <w:i/>
          <w:iCs/>
        </w:rPr>
        <w:t xml:space="preserve"> </w:t>
      </w:r>
      <w:r w:rsidR="00EC63B0" w:rsidRPr="00EC63B0">
        <w:rPr>
          <w:b/>
          <w:bCs/>
          <w:i/>
          <w:iCs/>
        </w:rPr>
        <w:t xml:space="preserve">is depending on </w:t>
      </w:r>
      <w:r w:rsidR="00EC63B0">
        <w:rPr>
          <w:b/>
          <w:bCs/>
          <w:i/>
          <w:iCs/>
        </w:rPr>
        <w:t>what</w:t>
      </w:r>
      <w:r w:rsidR="00EC63B0" w:rsidRPr="00EC63B0">
        <w:rPr>
          <w:b/>
          <w:bCs/>
          <w:i/>
          <w:iCs/>
        </w:rPr>
        <w:t xml:space="preserve"> factors</w:t>
      </w:r>
      <w:r w:rsidR="00EC63B0">
        <w:rPr>
          <w:b/>
          <w:bCs/>
          <w:i/>
          <w:iCs/>
        </w:rPr>
        <w:t>, if possible</w:t>
      </w:r>
      <w:r w:rsidRPr="008A51C2">
        <w:rPr>
          <w:b/>
          <w:bCs/>
          <w:i/>
          <w:iCs/>
        </w:rPr>
        <w:t xml:space="preserve">. </w:t>
      </w:r>
    </w:p>
    <w:p w14:paraId="45154CE6" w14:textId="77777777" w:rsidR="00EC63B0" w:rsidRPr="00B17854" w:rsidRDefault="00EC63B0" w:rsidP="003D7D37">
      <w:pPr>
        <w:jc w:val="both"/>
        <w:rPr>
          <w:b/>
          <w:bCs/>
          <w:i/>
          <w:iCs/>
        </w:rPr>
      </w:pPr>
    </w:p>
    <w:p w14:paraId="4BE63A27" w14:textId="50A23E78" w:rsidR="003D7D37" w:rsidRDefault="00EC63B0" w:rsidP="003D7D37">
      <w:pPr>
        <w:jc w:val="both"/>
      </w:pPr>
      <w:r>
        <w:t>There were</w:t>
      </w:r>
      <w:r w:rsidR="00B17854">
        <w:t xml:space="preserve"> also</w:t>
      </w:r>
      <w:r>
        <w:t xml:space="preserve"> </w:t>
      </w:r>
      <w:r w:rsidR="00515EAB">
        <w:t>new solution</w:t>
      </w:r>
      <w:r>
        <w:t>s being proposed for UE to acquiring timing</w:t>
      </w:r>
      <w:r w:rsidR="00515EAB">
        <w:t>,</w:t>
      </w:r>
      <w:r>
        <w:t xml:space="preserve"> e.g.,</w:t>
      </w:r>
      <w:r w:rsidR="00515EAB">
        <w:t xml:space="preserve"> </w:t>
      </w:r>
      <w:r w:rsidR="008A51C2">
        <w:t>using TRS</w:t>
      </w:r>
      <w:r w:rsidR="00515EAB">
        <w:t>/CSI-RS</w:t>
      </w:r>
      <w:r w:rsidR="008A51C2">
        <w:t xml:space="preserve"> for downlink timing tracking</w:t>
      </w:r>
      <w:r w:rsidR="00515EAB">
        <w:t>.</w:t>
      </w:r>
      <w:r w:rsidR="008A51C2">
        <w:t xml:space="preserve"> </w:t>
      </w:r>
      <w:r w:rsidR="00515EAB">
        <w:t>I</w:t>
      </w:r>
      <w:r w:rsidR="008A51C2">
        <w:t xml:space="preserve">t is new solution and is not </w:t>
      </w:r>
      <w:r>
        <w:t>the basis for</w:t>
      </w:r>
      <w:r w:rsidR="008A51C2">
        <w:t xml:space="preserve"> existing timing requirements. </w:t>
      </w:r>
      <w:r w:rsidR="00B17854">
        <w:t>This</w:t>
      </w:r>
      <w:r>
        <w:t xml:space="preserve"> was </w:t>
      </w:r>
      <w:r w:rsidR="008A51C2">
        <w:t xml:space="preserve">discussed before in </w:t>
      </w:r>
      <w:proofErr w:type="spellStart"/>
      <w:r w:rsidR="008A51C2">
        <w:t>RedCap</w:t>
      </w:r>
      <w:proofErr w:type="spellEnd"/>
      <w:r w:rsidR="008A51C2">
        <w:t xml:space="preserve"> WI. </w:t>
      </w:r>
      <w:r w:rsidR="00515EAB">
        <w:t>The understanding was that i</w:t>
      </w:r>
      <w:r w:rsidR="008A51C2">
        <w:t xml:space="preserve">t </w:t>
      </w:r>
      <w:r w:rsidR="00515EAB">
        <w:t>would</w:t>
      </w:r>
      <w:r w:rsidR="008A51C2">
        <w:t xml:space="preserve"> take long discussions in RAN4 to define the requirements.</w:t>
      </w:r>
    </w:p>
    <w:p w14:paraId="29836473" w14:textId="6620FC25" w:rsidR="00EC63B0" w:rsidRDefault="00EC63B0" w:rsidP="003D7D37">
      <w:pPr>
        <w:jc w:val="both"/>
      </w:pPr>
      <w:r>
        <w:rPr>
          <w:rFonts w:hint="eastAsia"/>
        </w:rPr>
        <w:t>F</w:t>
      </w:r>
      <w:r>
        <w:t>urthermore, SSB outside active BWP should still be needed</w:t>
      </w:r>
      <w:r w:rsidR="00B17854">
        <w:t xml:space="preserve"> for the UE</w:t>
      </w:r>
      <w:r>
        <w:t xml:space="preserve"> as the SSB is the QCL source for TRS/CSI-RS as proposed in option 2 of Issue 1-1a above.</w:t>
      </w:r>
    </w:p>
    <w:p w14:paraId="28CD81AE" w14:textId="4BE2C1AA" w:rsidR="00515EAB" w:rsidRDefault="00515EAB" w:rsidP="003D7D37">
      <w:pPr>
        <w:jc w:val="both"/>
        <w:rPr>
          <w:b/>
          <w:bCs/>
          <w:i/>
          <w:iCs/>
        </w:rPr>
      </w:pPr>
      <w:r w:rsidRPr="00515EAB">
        <w:rPr>
          <w:rFonts w:hint="eastAsia"/>
          <w:b/>
          <w:bCs/>
          <w:i/>
          <w:iCs/>
        </w:rPr>
        <w:t>O</w:t>
      </w:r>
      <w:r w:rsidRPr="00515EAB">
        <w:rPr>
          <w:b/>
          <w:bCs/>
          <w:i/>
          <w:iCs/>
        </w:rPr>
        <w:t>bservation 3: Introducing</w:t>
      </w:r>
      <w:r w:rsidR="00493BC0">
        <w:rPr>
          <w:b/>
          <w:bCs/>
          <w:i/>
          <w:iCs/>
        </w:rPr>
        <w:t xml:space="preserve"> new solution for</w:t>
      </w:r>
      <w:r w:rsidRPr="00515EAB">
        <w:rPr>
          <w:b/>
          <w:bCs/>
          <w:i/>
          <w:iCs/>
        </w:rPr>
        <w:t xml:space="preserve"> timing requirements based on CSI-RS/TRS would take long discussions</w:t>
      </w:r>
      <w:r w:rsidR="00EC63B0">
        <w:rPr>
          <w:b/>
          <w:bCs/>
          <w:i/>
          <w:iCs/>
        </w:rPr>
        <w:t xml:space="preserve"> in RAN4</w:t>
      </w:r>
      <w:r w:rsidRPr="00515EAB">
        <w:rPr>
          <w:b/>
          <w:bCs/>
          <w:i/>
          <w:iCs/>
        </w:rPr>
        <w:t>.</w:t>
      </w:r>
    </w:p>
    <w:p w14:paraId="21A04CED" w14:textId="726241FD" w:rsidR="00EC63B0" w:rsidRDefault="00EC63B0" w:rsidP="00EC63B0">
      <w:pPr>
        <w:jc w:val="both"/>
        <w:rPr>
          <w:b/>
          <w:bCs/>
          <w:i/>
          <w:iCs/>
        </w:rPr>
      </w:pPr>
      <w:r w:rsidRPr="00515EAB">
        <w:rPr>
          <w:rFonts w:hint="eastAsia"/>
          <w:b/>
          <w:bCs/>
          <w:i/>
          <w:iCs/>
        </w:rPr>
        <w:lastRenderedPageBreak/>
        <w:t>O</w:t>
      </w:r>
      <w:r w:rsidRPr="00515EAB">
        <w:rPr>
          <w:b/>
          <w:bCs/>
          <w:i/>
          <w:iCs/>
        </w:rPr>
        <w:t xml:space="preserve">bservation </w:t>
      </w:r>
      <w:r>
        <w:rPr>
          <w:b/>
          <w:bCs/>
          <w:i/>
          <w:iCs/>
        </w:rPr>
        <w:t>4</w:t>
      </w:r>
      <w:r w:rsidRPr="00515EAB">
        <w:rPr>
          <w:b/>
          <w:bCs/>
          <w:i/>
          <w:iCs/>
        </w:rPr>
        <w:t xml:space="preserve">: </w:t>
      </w:r>
      <w:r>
        <w:rPr>
          <w:b/>
          <w:bCs/>
          <w:i/>
          <w:iCs/>
        </w:rPr>
        <w:t>Even for TRS/CSI-RS based timing</w:t>
      </w:r>
      <w:r w:rsidR="00B17854">
        <w:rPr>
          <w:b/>
          <w:bCs/>
          <w:i/>
          <w:iCs/>
        </w:rPr>
        <w:t xml:space="preserve"> tracking</w:t>
      </w:r>
      <w:r>
        <w:rPr>
          <w:b/>
          <w:bCs/>
          <w:i/>
          <w:iCs/>
        </w:rPr>
        <w:t>, UE may still need to measure SSB outside active BWP for acquiring QCL information</w:t>
      </w:r>
      <w:r w:rsidRPr="00515EAB">
        <w:rPr>
          <w:b/>
          <w:bCs/>
          <w:i/>
          <w:iCs/>
        </w:rPr>
        <w:t>.</w:t>
      </w:r>
    </w:p>
    <w:p w14:paraId="3E88F250" w14:textId="3DC5DEC0" w:rsidR="00EC63B0" w:rsidRDefault="00EC63B0" w:rsidP="003D7D37">
      <w:pPr>
        <w:jc w:val="both"/>
        <w:rPr>
          <w:b/>
          <w:bCs/>
          <w:i/>
          <w:iCs/>
        </w:rPr>
      </w:pPr>
    </w:p>
    <w:p w14:paraId="6AFF4C7B" w14:textId="7EC93A6F" w:rsidR="00EC63B0" w:rsidRPr="00D83123" w:rsidRDefault="00EC63B0" w:rsidP="003D7D37">
      <w:pPr>
        <w:jc w:val="both"/>
      </w:pPr>
      <w:r w:rsidRPr="00D83123">
        <w:t xml:space="preserve">Based on above analysis, following </w:t>
      </w:r>
      <w:r w:rsidR="00D83123" w:rsidRPr="00D83123">
        <w:t>proposals are present.</w:t>
      </w:r>
    </w:p>
    <w:p w14:paraId="539A5884" w14:textId="77777777" w:rsidR="00D83123" w:rsidRDefault="0032036A" w:rsidP="0032036A">
      <w:pPr>
        <w:jc w:val="both"/>
        <w:rPr>
          <w:b/>
          <w:bCs/>
          <w:i/>
          <w:iCs/>
        </w:rPr>
      </w:pPr>
      <w:r>
        <w:rPr>
          <w:b/>
          <w:bCs/>
          <w:i/>
          <w:iCs/>
        </w:rPr>
        <w:t xml:space="preserve">Proposal </w:t>
      </w:r>
      <w:r w:rsidR="00D83123">
        <w:rPr>
          <w:b/>
          <w:bCs/>
          <w:i/>
          <w:iCs/>
        </w:rPr>
        <w:t>1</w:t>
      </w:r>
      <w:r w:rsidRPr="00515EAB">
        <w:rPr>
          <w:b/>
          <w:bCs/>
          <w:i/>
          <w:iCs/>
        </w:rPr>
        <w:t xml:space="preserve">: </w:t>
      </w:r>
      <w:r w:rsidR="00493BC0" w:rsidRPr="00493BC0">
        <w:rPr>
          <w:b/>
          <w:bCs/>
          <w:i/>
          <w:iCs/>
        </w:rPr>
        <w:t xml:space="preserve">For a UE supporting FG 6-1a </w:t>
      </w:r>
      <w:proofErr w:type="spellStart"/>
      <w:r w:rsidR="00493BC0" w:rsidRPr="00493BC0">
        <w:rPr>
          <w:b/>
          <w:bCs/>
          <w:i/>
          <w:iCs/>
        </w:rPr>
        <w:t>bwp-WithoutRestriction</w:t>
      </w:r>
      <w:proofErr w:type="spellEnd"/>
      <w:r w:rsidR="00493BC0" w:rsidRPr="00493BC0">
        <w:rPr>
          <w:b/>
          <w:bCs/>
          <w:i/>
          <w:iCs/>
        </w:rPr>
        <w:t xml:space="preserve"> to perform CSI-RS based RLM/BFD/BM, it needs further discussion how UE can meet timing requirements when SSB is outside active BWP</w:t>
      </w:r>
      <w:r w:rsidR="00493BC0">
        <w:rPr>
          <w:b/>
          <w:bCs/>
          <w:i/>
          <w:iCs/>
        </w:rPr>
        <w:t>.</w:t>
      </w:r>
    </w:p>
    <w:p w14:paraId="5862D703" w14:textId="3CA01EAF" w:rsidR="0032036A" w:rsidRDefault="00D83123" w:rsidP="0032036A">
      <w:pPr>
        <w:jc w:val="both"/>
        <w:rPr>
          <w:b/>
          <w:bCs/>
          <w:i/>
          <w:iCs/>
        </w:rPr>
      </w:pPr>
      <w:r>
        <w:rPr>
          <w:b/>
          <w:bCs/>
          <w:i/>
          <w:iCs/>
        </w:rPr>
        <w:t>Proposal 2</w:t>
      </w:r>
      <w:r w:rsidRPr="00515EAB">
        <w:rPr>
          <w:b/>
          <w:bCs/>
          <w:i/>
          <w:iCs/>
        </w:rPr>
        <w:t xml:space="preserve">: </w:t>
      </w:r>
      <w:r w:rsidR="00493BC0">
        <w:rPr>
          <w:b/>
          <w:bCs/>
          <w:i/>
          <w:iCs/>
        </w:rPr>
        <w:t>At least</w:t>
      </w:r>
      <w:r w:rsidR="00B17854">
        <w:rPr>
          <w:b/>
          <w:bCs/>
          <w:i/>
          <w:iCs/>
        </w:rPr>
        <w:t xml:space="preserve"> it is necessary</w:t>
      </w:r>
      <w:r>
        <w:rPr>
          <w:b/>
          <w:bCs/>
          <w:i/>
          <w:iCs/>
        </w:rPr>
        <w:t xml:space="preserve"> to clarify in existing requirements that measurement gap should be configured when there is no SSB within the UE’s active BWP</w:t>
      </w:r>
      <w:r w:rsidR="00493BC0">
        <w:rPr>
          <w:b/>
          <w:bCs/>
          <w:i/>
          <w:iCs/>
        </w:rPr>
        <w:t>.</w:t>
      </w:r>
    </w:p>
    <w:p w14:paraId="68E786EB" w14:textId="0DEC1E11" w:rsidR="00514339" w:rsidRPr="00515EAB" w:rsidRDefault="00514339" w:rsidP="00514339">
      <w:pPr>
        <w:jc w:val="both"/>
        <w:rPr>
          <w:b/>
          <w:bCs/>
          <w:i/>
          <w:iCs/>
        </w:rPr>
      </w:pPr>
      <w:r>
        <w:rPr>
          <w:b/>
          <w:bCs/>
          <w:i/>
          <w:iCs/>
        </w:rPr>
        <w:t>Proposal 3</w:t>
      </w:r>
      <w:r w:rsidRPr="00515EAB">
        <w:rPr>
          <w:b/>
          <w:bCs/>
          <w:i/>
          <w:iCs/>
        </w:rPr>
        <w:t xml:space="preserve">: </w:t>
      </w:r>
      <w:r>
        <w:rPr>
          <w:b/>
          <w:bCs/>
          <w:i/>
          <w:iCs/>
        </w:rPr>
        <w:t>FFS whether further clarification, in addition to measurement gap, should be specified to guarantee the 160ms availability of SSB.</w:t>
      </w:r>
    </w:p>
    <w:p w14:paraId="042DB78E" w14:textId="77777777" w:rsidR="00514339" w:rsidRPr="00514339" w:rsidRDefault="00514339" w:rsidP="0032036A">
      <w:pPr>
        <w:jc w:val="both"/>
        <w:rPr>
          <w:b/>
          <w:bCs/>
          <w:i/>
          <w:iCs/>
        </w:rPr>
      </w:pPr>
    </w:p>
    <w:bookmarkEnd w:id="4"/>
    <w:p w14:paraId="2AB5F174" w14:textId="77777777" w:rsidR="00FD3FC3" w:rsidRDefault="00FD3FC3">
      <w:pPr>
        <w:pStyle w:val="1"/>
        <w:numPr>
          <w:ilvl w:val="0"/>
          <w:numId w:val="23"/>
        </w:numPr>
        <w:tabs>
          <w:tab w:val="num" w:pos="432"/>
        </w:tabs>
        <w:ind w:left="432" w:hanging="432"/>
      </w:pPr>
      <w:r>
        <w:t>Summary</w:t>
      </w:r>
    </w:p>
    <w:p w14:paraId="1BA65674" w14:textId="6E9D464E" w:rsidR="000A45CF" w:rsidRDefault="00902A6E" w:rsidP="00FD3FC3">
      <w:pPr>
        <w:jc w:val="both"/>
      </w:pPr>
      <w:r>
        <w:t xml:space="preserve">In this contribution, </w:t>
      </w:r>
      <w:r w:rsidR="00514339" w:rsidRPr="00514339">
        <w:t>we provide</w:t>
      </w:r>
      <w:r w:rsidR="00514339">
        <w:t>d</w:t>
      </w:r>
      <w:r w:rsidR="00514339" w:rsidRPr="00514339">
        <w:t xml:space="preserve"> our views on timing requirements for option A</w:t>
      </w:r>
      <w:r w:rsidR="000A45CF">
        <w:t xml:space="preserve">. Based </w:t>
      </w:r>
      <w:r w:rsidR="003A33E2">
        <w:t xml:space="preserve">on </w:t>
      </w:r>
      <w:r w:rsidR="000A45CF">
        <w:t>above analysis, following proposals and observations are present.</w:t>
      </w:r>
    </w:p>
    <w:p w14:paraId="688C536D" w14:textId="77777777" w:rsidR="00B17854" w:rsidRPr="008A51C2" w:rsidRDefault="00B17854" w:rsidP="00B17854">
      <w:pPr>
        <w:jc w:val="both"/>
        <w:rPr>
          <w:b/>
          <w:bCs/>
          <w:i/>
          <w:iCs/>
        </w:rPr>
      </w:pPr>
      <w:r w:rsidRPr="008A51C2">
        <w:rPr>
          <w:rFonts w:hint="eastAsia"/>
          <w:b/>
          <w:bCs/>
          <w:i/>
          <w:iCs/>
        </w:rPr>
        <w:t>O</w:t>
      </w:r>
      <w:r w:rsidRPr="008A51C2">
        <w:rPr>
          <w:b/>
          <w:bCs/>
          <w:i/>
          <w:iCs/>
        </w:rPr>
        <w:t xml:space="preserve">bservation </w:t>
      </w:r>
      <w:r>
        <w:rPr>
          <w:b/>
          <w:bCs/>
          <w:i/>
          <w:iCs/>
        </w:rPr>
        <w:t>1</w:t>
      </w:r>
      <w:r w:rsidRPr="008A51C2">
        <w:rPr>
          <w:b/>
          <w:bCs/>
          <w:i/>
          <w:iCs/>
        </w:rPr>
        <w:t xml:space="preserve">: </w:t>
      </w:r>
      <w:r>
        <w:rPr>
          <w:b/>
          <w:bCs/>
          <w:i/>
          <w:iCs/>
        </w:rPr>
        <w:t>For existing timing requirements based on 160ms SSB availability, at least it needs further clarification that measurement gap should be configured when there is no SSB within the UE’s active BWP</w:t>
      </w:r>
      <w:r w:rsidRPr="008A51C2">
        <w:rPr>
          <w:b/>
          <w:bCs/>
          <w:i/>
          <w:iCs/>
        </w:rPr>
        <w:t xml:space="preserve">. </w:t>
      </w:r>
    </w:p>
    <w:p w14:paraId="32DC832E" w14:textId="77777777" w:rsidR="00514339" w:rsidRPr="008A51C2" w:rsidRDefault="00514339" w:rsidP="00514339">
      <w:pPr>
        <w:jc w:val="both"/>
        <w:rPr>
          <w:b/>
          <w:bCs/>
          <w:i/>
          <w:iCs/>
        </w:rPr>
      </w:pPr>
      <w:r w:rsidRPr="008A51C2">
        <w:rPr>
          <w:rFonts w:hint="eastAsia"/>
          <w:b/>
          <w:bCs/>
          <w:i/>
          <w:iCs/>
        </w:rPr>
        <w:t>O</w:t>
      </w:r>
      <w:r w:rsidRPr="008A51C2">
        <w:rPr>
          <w:b/>
          <w:bCs/>
          <w:i/>
          <w:iCs/>
        </w:rPr>
        <w:t xml:space="preserve">bservation </w:t>
      </w:r>
      <w:r>
        <w:rPr>
          <w:b/>
          <w:bCs/>
          <w:i/>
          <w:iCs/>
        </w:rPr>
        <w:t>2</w:t>
      </w:r>
      <w:r w:rsidRPr="008A51C2">
        <w:rPr>
          <w:b/>
          <w:bCs/>
          <w:i/>
          <w:iCs/>
        </w:rPr>
        <w:t>:</w:t>
      </w:r>
      <w:r>
        <w:rPr>
          <w:b/>
          <w:bCs/>
          <w:i/>
          <w:iCs/>
        </w:rPr>
        <w:t xml:space="preserve"> It is better to further clarify </w:t>
      </w:r>
      <w:r w:rsidRPr="00EC63B0">
        <w:rPr>
          <w:b/>
          <w:bCs/>
          <w:i/>
          <w:iCs/>
        </w:rPr>
        <w:t>the SSB availability</w:t>
      </w:r>
      <w:r>
        <w:rPr>
          <w:b/>
          <w:bCs/>
          <w:i/>
          <w:iCs/>
        </w:rPr>
        <w:t xml:space="preserve"> </w:t>
      </w:r>
      <w:r w:rsidRPr="00EC63B0">
        <w:rPr>
          <w:b/>
          <w:bCs/>
          <w:i/>
          <w:iCs/>
        </w:rPr>
        <w:t xml:space="preserve">is depending on </w:t>
      </w:r>
      <w:r>
        <w:rPr>
          <w:b/>
          <w:bCs/>
          <w:i/>
          <w:iCs/>
        </w:rPr>
        <w:t>what</w:t>
      </w:r>
      <w:r w:rsidRPr="00EC63B0">
        <w:rPr>
          <w:b/>
          <w:bCs/>
          <w:i/>
          <w:iCs/>
        </w:rPr>
        <w:t xml:space="preserve"> factors</w:t>
      </w:r>
      <w:r>
        <w:rPr>
          <w:b/>
          <w:bCs/>
          <w:i/>
          <w:iCs/>
        </w:rPr>
        <w:t>, if possible</w:t>
      </w:r>
      <w:r w:rsidRPr="008A51C2">
        <w:rPr>
          <w:b/>
          <w:bCs/>
          <w:i/>
          <w:iCs/>
        </w:rPr>
        <w:t xml:space="preserve">. </w:t>
      </w:r>
    </w:p>
    <w:p w14:paraId="7BAAA606" w14:textId="77777777" w:rsidR="00514339" w:rsidRDefault="00514339" w:rsidP="00514339">
      <w:pPr>
        <w:jc w:val="both"/>
        <w:rPr>
          <w:b/>
          <w:bCs/>
          <w:i/>
          <w:iCs/>
        </w:rPr>
      </w:pPr>
      <w:r w:rsidRPr="00515EAB">
        <w:rPr>
          <w:rFonts w:hint="eastAsia"/>
          <w:b/>
          <w:bCs/>
          <w:i/>
          <w:iCs/>
        </w:rPr>
        <w:t>O</w:t>
      </w:r>
      <w:r w:rsidRPr="00515EAB">
        <w:rPr>
          <w:b/>
          <w:bCs/>
          <w:i/>
          <w:iCs/>
        </w:rPr>
        <w:t>bservation 3: Introducing</w:t>
      </w:r>
      <w:r>
        <w:rPr>
          <w:b/>
          <w:bCs/>
          <w:i/>
          <w:iCs/>
        </w:rPr>
        <w:t xml:space="preserve"> new solution for</w:t>
      </w:r>
      <w:r w:rsidRPr="00515EAB">
        <w:rPr>
          <w:b/>
          <w:bCs/>
          <w:i/>
          <w:iCs/>
        </w:rPr>
        <w:t xml:space="preserve"> timing requirements based on CSI-RS/TRS would take long discussions</w:t>
      </w:r>
      <w:r>
        <w:rPr>
          <w:b/>
          <w:bCs/>
          <w:i/>
          <w:iCs/>
        </w:rPr>
        <w:t xml:space="preserve"> in RAN4</w:t>
      </w:r>
      <w:r w:rsidRPr="00515EAB">
        <w:rPr>
          <w:b/>
          <w:bCs/>
          <w:i/>
          <w:iCs/>
        </w:rPr>
        <w:t>.</w:t>
      </w:r>
    </w:p>
    <w:p w14:paraId="629F3E97" w14:textId="77777777" w:rsidR="00B17854" w:rsidRDefault="00B17854" w:rsidP="00B17854">
      <w:pPr>
        <w:jc w:val="both"/>
        <w:rPr>
          <w:b/>
          <w:bCs/>
          <w:i/>
          <w:iCs/>
        </w:rPr>
      </w:pPr>
      <w:r w:rsidRPr="00515EAB">
        <w:rPr>
          <w:rFonts w:hint="eastAsia"/>
          <w:b/>
          <w:bCs/>
          <w:i/>
          <w:iCs/>
        </w:rPr>
        <w:t>O</w:t>
      </w:r>
      <w:r w:rsidRPr="00515EAB">
        <w:rPr>
          <w:b/>
          <w:bCs/>
          <w:i/>
          <w:iCs/>
        </w:rPr>
        <w:t xml:space="preserve">bservation </w:t>
      </w:r>
      <w:r>
        <w:rPr>
          <w:b/>
          <w:bCs/>
          <w:i/>
          <w:iCs/>
        </w:rPr>
        <w:t>4</w:t>
      </w:r>
      <w:r w:rsidRPr="00515EAB">
        <w:rPr>
          <w:b/>
          <w:bCs/>
          <w:i/>
          <w:iCs/>
        </w:rPr>
        <w:t xml:space="preserve">: </w:t>
      </w:r>
      <w:r>
        <w:rPr>
          <w:b/>
          <w:bCs/>
          <w:i/>
          <w:iCs/>
        </w:rPr>
        <w:t>Even for TRS/CSI-RS based timing tracking, UE may still need to measure SSB outside active BWP for acquiring QCL information</w:t>
      </w:r>
      <w:r w:rsidRPr="00515EAB">
        <w:rPr>
          <w:b/>
          <w:bCs/>
          <w:i/>
          <w:iCs/>
        </w:rPr>
        <w:t>.</w:t>
      </w:r>
    </w:p>
    <w:p w14:paraId="3BD8391D" w14:textId="77777777" w:rsidR="00B17854" w:rsidRDefault="00B17854" w:rsidP="00514339">
      <w:pPr>
        <w:jc w:val="both"/>
        <w:rPr>
          <w:b/>
          <w:bCs/>
          <w:i/>
          <w:iCs/>
        </w:rPr>
      </w:pPr>
    </w:p>
    <w:p w14:paraId="0D880C67" w14:textId="35348B7E" w:rsidR="00514339" w:rsidRDefault="00514339" w:rsidP="00514339">
      <w:pPr>
        <w:jc w:val="both"/>
        <w:rPr>
          <w:b/>
          <w:bCs/>
          <w:i/>
          <w:iCs/>
        </w:rPr>
      </w:pPr>
      <w:r>
        <w:rPr>
          <w:b/>
          <w:bCs/>
          <w:i/>
          <w:iCs/>
        </w:rPr>
        <w:t>Proposal 1</w:t>
      </w:r>
      <w:r w:rsidRPr="00515EAB">
        <w:rPr>
          <w:b/>
          <w:bCs/>
          <w:i/>
          <w:iCs/>
        </w:rPr>
        <w:t xml:space="preserve">: </w:t>
      </w:r>
      <w:r w:rsidRPr="00493BC0">
        <w:rPr>
          <w:b/>
          <w:bCs/>
          <w:i/>
          <w:iCs/>
        </w:rPr>
        <w:t xml:space="preserve">For a UE supporting FG 6-1a </w:t>
      </w:r>
      <w:proofErr w:type="spellStart"/>
      <w:r w:rsidRPr="00493BC0">
        <w:rPr>
          <w:b/>
          <w:bCs/>
          <w:i/>
          <w:iCs/>
        </w:rPr>
        <w:t>bwp-WithoutRestriction</w:t>
      </w:r>
      <w:proofErr w:type="spellEnd"/>
      <w:r w:rsidRPr="00493BC0">
        <w:rPr>
          <w:b/>
          <w:bCs/>
          <w:i/>
          <w:iCs/>
        </w:rPr>
        <w:t xml:space="preserve"> to perform CSI-RS based RLM/BFD/BM, it needs further discussion how UE can meet timing requirements when SSB is outside active BWP</w:t>
      </w:r>
      <w:r>
        <w:rPr>
          <w:b/>
          <w:bCs/>
          <w:i/>
          <w:iCs/>
        </w:rPr>
        <w:t>.</w:t>
      </w:r>
    </w:p>
    <w:p w14:paraId="74DC01C0" w14:textId="77777777" w:rsidR="00B17854" w:rsidRDefault="00B17854" w:rsidP="00B17854">
      <w:pPr>
        <w:jc w:val="both"/>
        <w:rPr>
          <w:b/>
          <w:bCs/>
          <w:i/>
          <w:iCs/>
        </w:rPr>
      </w:pPr>
      <w:r>
        <w:rPr>
          <w:b/>
          <w:bCs/>
          <w:i/>
          <w:iCs/>
        </w:rPr>
        <w:t>Proposal 2</w:t>
      </w:r>
      <w:r w:rsidRPr="00515EAB">
        <w:rPr>
          <w:b/>
          <w:bCs/>
          <w:i/>
          <w:iCs/>
        </w:rPr>
        <w:t xml:space="preserve">: </w:t>
      </w:r>
      <w:r>
        <w:rPr>
          <w:b/>
          <w:bCs/>
          <w:i/>
          <w:iCs/>
        </w:rPr>
        <w:t>At least it is necessary to clarify in existing requirements that measurement gap should be configured when there is no SSB within the UE’s active BWP.</w:t>
      </w:r>
    </w:p>
    <w:p w14:paraId="28A1EC06" w14:textId="77777777" w:rsidR="00514339" w:rsidRPr="00515EAB" w:rsidRDefault="00514339" w:rsidP="00514339">
      <w:pPr>
        <w:jc w:val="both"/>
        <w:rPr>
          <w:b/>
          <w:bCs/>
          <w:i/>
          <w:iCs/>
        </w:rPr>
      </w:pPr>
      <w:r>
        <w:rPr>
          <w:b/>
          <w:bCs/>
          <w:i/>
          <w:iCs/>
        </w:rPr>
        <w:t>Proposal 3</w:t>
      </w:r>
      <w:r w:rsidRPr="00515EAB">
        <w:rPr>
          <w:b/>
          <w:bCs/>
          <w:i/>
          <w:iCs/>
        </w:rPr>
        <w:t xml:space="preserve">: </w:t>
      </w:r>
      <w:r>
        <w:rPr>
          <w:b/>
          <w:bCs/>
          <w:i/>
          <w:iCs/>
        </w:rPr>
        <w:t>FFS whether further clarification, in addition to measurement gap, should be specified to guarantee the 160ms availability of SSB.</w:t>
      </w:r>
    </w:p>
    <w:p w14:paraId="3DE7F0D9" w14:textId="6E194FBE" w:rsidR="00A66219" w:rsidRPr="00514339" w:rsidRDefault="00A66219" w:rsidP="00A66219">
      <w:pPr>
        <w:jc w:val="both"/>
        <w:rPr>
          <w:b/>
          <w:bCs/>
          <w:i/>
          <w:iCs/>
        </w:rPr>
      </w:pPr>
    </w:p>
    <w:p w14:paraId="59FE0586" w14:textId="77777777" w:rsidR="00A66219" w:rsidRPr="00A70954" w:rsidRDefault="00A66219"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5" w:name="_Hlk4777878"/>
    </w:p>
    <w:bookmarkEnd w:id="5"/>
    <w:p w14:paraId="397A9C35" w14:textId="6865B4B0" w:rsidR="0079676D" w:rsidRDefault="0079676D" w:rsidP="0079676D">
      <w:pPr>
        <w:pStyle w:val="Reference"/>
        <w:numPr>
          <w:ilvl w:val="0"/>
          <w:numId w:val="24"/>
        </w:numPr>
        <w:suppressAutoHyphens w:val="0"/>
        <w:spacing w:before="120" w:line="280" w:lineRule="atLeast"/>
        <w:jc w:val="both"/>
        <w:rPr>
          <w:bCs/>
          <w:kern w:val="2"/>
          <w:szCs w:val="18"/>
        </w:rPr>
      </w:pPr>
      <w:r w:rsidRPr="0079676D">
        <w:rPr>
          <w:bCs/>
          <w:kern w:val="2"/>
          <w:szCs w:val="18"/>
        </w:rPr>
        <w:t>RP-223506</w:t>
      </w:r>
      <w:r w:rsidRPr="0079676D">
        <w:rPr>
          <w:bCs/>
          <w:kern w:val="2"/>
          <w:szCs w:val="18"/>
        </w:rPr>
        <w:tab/>
        <w:t>Moderator's summary of discussion [98e-30-BWP-WithoutRestriction]</w:t>
      </w:r>
      <w:r>
        <w:rPr>
          <w:rFonts w:asciiTheme="minorEastAsia" w:eastAsiaTheme="minorEastAsia" w:hAnsiTheme="minorEastAsia" w:hint="eastAsia"/>
          <w:bCs/>
          <w:kern w:val="2"/>
          <w:szCs w:val="18"/>
        </w:rPr>
        <w:t>,</w:t>
      </w:r>
      <w:r w:rsidRPr="0079676D">
        <w:rPr>
          <w:bCs/>
          <w:kern w:val="2"/>
          <w:szCs w:val="18"/>
        </w:rPr>
        <w:t xml:space="preserve"> Vodafone</w:t>
      </w:r>
    </w:p>
    <w:p w14:paraId="09ADE5C3" w14:textId="77777777" w:rsidR="006A4739" w:rsidRDefault="006A4739" w:rsidP="006A4739">
      <w:pPr>
        <w:pStyle w:val="Reference"/>
        <w:numPr>
          <w:ilvl w:val="0"/>
          <w:numId w:val="24"/>
        </w:numPr>
        <w:suppressAutoHyphens w:val="0"/>
        <w:spacing w:before="120" w:line="280" w:lineRule="atLeast"/>
        <w:jc w:val="both"/>
        <w:rPr>
          <w:bCs/>
          <w:kern w:val="2"/>
          <w:szCs w:val="18"/>
        </w:rPr>
      </w:pPr>
      <w:r w:rsidRPr="00855905">
        <w:rPr>
          <w:bCs/>
          <w:kern w:val="2"/>
          <w:szCs w:val="18"/>
        </w:rPr>
        <w:t>R4-2220437</w:t>
      </w:r>
      <w:r w:rsidRPr="00855905">
        <w:rPr>
          <w:bCs/>
          <w:kern w:val="2"/>
          <w:szCs w:val="18"/>
        </w:rPr>
        <w:tab/>
        <w:t>LS on BWP operation without bandwidth restriction</w:t>
      </w:r>
      <w:r>
        <w:rPr>
          <w:bCs/>
          <w:kern w:val="2"/>
          <w:szCs w:val="18"/>
        </w:rPr>
        <w:t>,</w:t>
      </w:r>
      <w:r w:rsidRPr="00855905">
        <w:rPr>
          <w:bCs/>
          <w:kern w:val="2"/>
          <w:szCs w:val="18"/>
        </w:rPr>
        <w:t xml:space="preserve"> </w:t>
      </w:r>
      <w:r>
        <w:rPr>
          <w:bCs/>
          <w:kern w:val="2"/>
          <w:szCs w:val="18"/>
        </w:rPr>
        <w:t>vivo, RAN4, RAN4#105</w:t>
      </w:r>
    </w:p>
    <w:p w14:paraId="20D1C03F" w14:textId="355A7230" w:rsidR="006A4739" w:rsidRPr="00EF76F9" w:rsidRDefault="00404924" w:rsidP="00404924">
      <w:pPr>
        <w:pStyle w:val="Reference"/>
        <w:numPr>
          <w:ilvl w:val="0"/>
          <w:numId w:val="24"/>
        </w:numPr>
        <w:suppressAutoHyphens w:val="0"/>
        <w:spacing w:before="120" w:line="280" w:lineRule="atLeast"/>
        <w:jc w:val="both"/>
        <w:rPr>
          <w:bCs/>
          <w:kern w:val="2"/>
          <w:szCs w:val="18"/>
        </w:rPr>
      </w:pPr>
      <w:r w:rsidRPr="00404924">
        <w:rPr>
          <w:bCs/>
          <w:kern w:val="2"/>
          <w:szCs w:val="18"/>
        </w:rPr>
        <w:t>R4-2220078</w:t>
      </w:r>
      <w:r w:rsidRPr="00404924">
        <w:rPr>
          <w:bCs/>
          <w:kern w:val="2"/>
          <w:szCs w:val="18"/>
        </w:rPr>
        <w:tab/>
        <w:t xml:space="preserve">Topic summary for [105][232] </w:t>
      </w:r>
      <w:proofErr w:type="spellStart"/>
      <w:r w:rsidRPr="00404924">
        <w:rPr>
          <w:bCs/>
          <w:kern w:val="2"/>
          <w:szCs w:val="18"/>
        </w:rPr>
        <w:t>RAN_task_RRM</w:t>
      </w:r>
      <w:proofErr w:type="spellEnd"/>
      <w:r>
        <w:rPr>
          <w:bCs/>
          <w:kern w:val="2"/>
          <w:szCs w:val="18"/>
        </w:rPr>
        <w:t>,</w:t>
      </w:r>
      <w:r w:rsidRPr="00404924">
        <w:rPr>
          <w:bCs/>
          <w:kern w:val="2"/>
          <w:szCs w:val="18"/>
        </w:rPr>
        <w:t xml:space="preserve"> Moderator (vivo)</w:t>
      </w:r>
    </w:p>
    <w:sectPr w:rsidR="006A4739" w:rsidRPr="00EF76F9"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39187" w14:textId="77777777" w:rsidR="00870DAB" w:rsidRDefault="00870DAB">
      <w:pPr>
        <w:spacing w:after="0"/>
      </w:pPr>
      <w:r>
        <w:separator/>
      </w:r>
    </w:p>
  </w:endnote>
  <w:endnote w:type="continuationSeparator" w:id="0">
    <w:p w14:paraId="37547BE8" w14:textId="77777777" w:rsidR="00870DAB" w:rsidRDefault="00870D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F4F5D" w14:textId="77777777" w:rsidR="00870DAB" w:rsidRDefault="00870DAB">
      <w:pPr>
        <w:spacing w:after="0"/>
      </w:pPr>
      <w:r>
        <w:separator/>
      </w:r>
    </w:p>
  </w:footnote>
  <w:footnote w:type="continuationSeparator" w:id="0">
    <w:p w14:paraId="64E0267B" w14:textId="77777777" w:rsidR="00870DAB" w:rsidRDefault="00870D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7"/>
  </w:num>
  <w:num w:numId="21" w16cid:durableId="704597291">
    <w:abstractNumId w:val="39"/>
  </w:num>
  <w:num w:numId="22" w16cid:durableId="874150343">
    <w:abstractNumId w:val="31"/>
  </w:num>
  <w:num w:numId="23" w16cid:durableId="1374308038">
    <w:abstractNumId w:val="36"/>
  </w:num>
  <w:num w:numId="24" w16cid:durableId="2101834346">
    <w:abstractNumId w:val="43"/>
  </w:num>
  <w:num w:numId="25" w16cid:durableId="1920750834">
    <w:abstractNumId w:val="28"/>
  </w:num>
  <w:num w:numId="26" w16cid:durableId="29647353">
    <w:abstractNumId w:val="22"/>
  </w:num>
  <w:num w:numId="27" w16cid:durableId="1677926485">
    <w:abstractNumId w:val="35"/>
  </w:num>
  <w:num w:numId="28" w16cid:durableId="180048914">
    <w:abstractNumId w:val="25"/>
  </w:num>
  <w:num w:numId="29" w16cid:durableId="1368916021">
    <w:abstractNumId w:val="24"/>
  </w:num>
  <w:num w:numId="30" w16cid:durableId="1502506586">
    <w:abstractNumId w:val="38"/>
  </w:num>
  <w:num w:numId="31" w16cid:durableId="1603369063">
    <w:abstractNumId w:val="23"/>
  </w:num>
  <w:num w:numId="32" w16cid:durableId="781069454">
    <w:abstractNumId w:val="26"/>
  </w:num>
  <w:num w:numId="33" w16cid:durableId="1486580316">
    <w:abstractNumId w:val="30"/>
  </w:num>
  <w:num w:numId="34" w16cid:durableId="1103770243">
    <w:abstractNumId w:val="37"/>
  </w:num>
  <w:num w:numId="35" w16cid:durableId="1157917073">
    <w:abstractNumId w:val="29"/>
  </w:num>
  <w:num w:numId="36" w16cid:durableId="556476037">
    <w:abstractNumId w:val="41"/>
  </w:num>
  <w:num w:numId="37" w16cid:durableId="1853491504">
    <w:abstractNumId w:val="21"/>
  </w:num>
  <w:num w:numId="38" w16cid:durableId="741680425">
    <w:abstractNumId w:val="32"/>
  </w:num>
  <w:num w:numId="39" w16cid:durableId="99107382">
    <w:abstractNumId w:val="40"/>
  </w:num>
  <w:num w:numId="40" w16cid:durableId="1822965173">
    <w:abstractNumId w:val="33"/>
  </w:num>
  <w:num w:numId="41" w16cid:durableId="630015623">
    <w:abstractNumId w:val="42"/>
  </w:num>
  <w:num w:numId="42" w16cid:durableId="46080631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F31"/>
    <w:rsid w:val="0004736B"/>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150C"/>
    <w:rsid w:val="00313937"/>
    <w:rsid w:val="00314487"/>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33E2"/>
    <w:rsid w:val="003A36D8"/>
    <w:rsid w:val="003A4F79"/>
    <w:rsid w:val="003A4F90"/>
    <w:rsid w:val="003A509A"/>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C41"/>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20FD"/>
    <w:rsid w:val="00575BE0"/>
    <w:rsid w:val="00576617"/>
    <w:rsid w:val="00577D51"/>
    <w:rsid w:val="00580B52"/>
    <w:rsid w:val="005822F5"/>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621"/>
    <w:rsid w:val="006A2712"/>
    <w:rsid w:val="006A40C3"/>
    <w:rsid w:val="006A4739"/>
    <w:rsid w:val="006A4ABC"/>
    <w:rsid w:val="006A4C74"/>
    <w:rsid w:val="006A6363"/>
    <w:rsid w:val="006A69FC"/>
    <w:rsid w:val="006A7885"/>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0341"/>
    <w:rsid w:val="00C73295"/>
    <w:rsid w:val="00C73EBA"/>
    <w:rsid w:val="00C7407B"/>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259"/>
    <w:rsid w:val="00D33551"/>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17854"/>
    <w:pPr>
      <w:suppressAutoHyphens/>
      <w:overflowPunct w:val="0"/>
      <w:autoSpaceDE w:val="0"/>
      <w:spacing w:after="180"/>
      <w:textAlignment w:val="baseline"/>
    </w:pPr>
    <w:rPr>
      <w:lang w:val="en-GB"/>
    </w:rPr>
  </w:style>
  <w:style w:type="paragraph" w:styleId="1">
    <w:name w:val="heading 1"/>
    <w:aliases w:val="H1,h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TotalTime>
  <Pages>4</Pages>
  <Words>1619</Words>
  <Characters>9229</Characters>
  <Application>Microsoft Office Word</Application>
  <DocSecurity>0</DocSecurity>
  <Lines>76</Lines>
  <Paragraphs>21</Paragraphs>
  <ScaleCrop>false</ScaleCrop>
  <Company>Tom</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21</cp:revision>
  <cp:lastPrinted>1995-11-21T09:41:00Z</cp:lastPrinted>
  <dcterms:created xsi:type="dcterms:W3CDTF">2022-11-07T09:43:00Z</dcterms:created>
  <dcterms:modified xsi:type="dcterms:W3CDTF">2023-02-17T08:43:00Z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